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2"/>
        <w:rPr>
          <w:rFonts w:ascii="Times New Roman"/>
          <w:sz w:val="20"/>
        </w:rPr>
      </w:pPr>
      <w:r>
        <w:rPr/>
        <w:pict>
          <v:rect style="position:absolute;margin-left:79.128845pt;margin-top:11.523618pt;width:453.262296pt;height:780.476455pt;mso-position-horizontal-relative:page;mso-position-vertical-relative:page;z-index:-15875584" id="docshape1" filled="true" fillcolor="#ffffff" stroked="false">
            <v:fill type="solid"/>
            <w10:wrap type="none"/>
          </v:rect>
        </w:pict>
      </w:r>
      <w:r>
        <w:rPr>
          <w:rFonts w:ascii="Times New Roman"/>
          <w:sz w:val="20"/>
        </w:rPr>
        <w:drawing>
          <wp:inline distT="0" distB="0" distL="0" distR="0">
            <wp:extent cx="5758730" cy="142875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758730" cy="1428750"/>
                    </a:xfrm>
                    <a:prstGeom prst="rect">
                      <a:avLst/>
                    </a:prstGeom>
                  </pic:spPr>
                </pic:pic>
              </a:graphicData>
            </a:graphic>
          </wp:inline>
        </w:drawing>
      </w:r>
      <w:r>
        <w:rPr>
          <w:rFonts w:ascii="Times New Roman"/>
          <w:sz w:val="20"/>
        </w:rPr>
      </w:r>
    </w:p>
    <w:p>
      <w:pPr>
        <w:pStyle w:val="BodyText"/>
        <w:spacing w:before="10"/>
        <w:rPr>
          <w:rFonts w:ascii="Times New Roman"/>
          <w:sz w:val="13"/>
        </w:rPr>
      </w:pPr>
      <w:r>
        <w:rPr/>
        <w:pict>
          <v:rect style="position:absolute;margin-left:125.991554pt;margin-top:9.173964pt;width:358.768625pt;height:2.304724pt;mso-position-horizontal-relative:page;mso-position-vertical-relative:paragraph;z-index:-15728640;mso-wrap-distance-left:0;mso-wrap-distance-right:0" id="docshape2" filled="true" fillcolor="#b20000" stroked="false">
            <v:fill type="solid"/>
            <w10:wrap type="topAndBottom"/>
          </v:rect>
        </w:pict>
      </w:r>
    </w:p>
    <w:p>
      <w:pPr>
        <w:pStyle w:val="BodyText"/>
        <w:rPr>
          <w:rFonts w:ascii="Times New Roman"/>
          <w:sz w:val="9"/>
        </w:rPr>
      </w:pPr>
    </w:p>
    <w:p>
      <w:pPr>
        <w:pStyle w:val="Title"/>
        <w:spacing w:line="247" w:lineRule="auto"/>
      </w:pPr>
      <w:r>
        <w:rPr>
          <w:color w:val="2C3053"/>
          <w:spacing w:val="-14"/>
        </w:rPr>
        <w:t>Election</w:t>
      </w:r>
      <w:r>
        <w:rPr>
          <w:color w:val="2C3053"/>
          <w:spacing w:val="-16"/>
        </w:rPr>
        <w:t> </w:t>
      </w:r>
      <w:r>
        <w:rPr>
          <w:color w:val="2C3053"/>
          <w:spacing w:val="-14"/>
        </w:rPr>
        <w:t>Season</w:t>
      </w:r>
      <w:r>
        <w:rPr>
          <w:color w:val="2C3053"/>
          <w:spacing w:val="-16"/>
        </w:rPr>
        <w:t> </w:t>
      </w:r>
      <w:r>
        <w:rPr>
          <w:color w:val="2C3053"/>
          <w:spacing w:val="-14"/>
        </w:rPr>
        <w:t>is</w:t>
      </w:r>
      <w:r>
        <w:rPr>
          <w:color w:val="2C3053"/>
          <w:spacing w:val="-16"/>
        </w:rPr>
        <w:t> </w:t>
      </w:r>
      <w:r>
        <w:rPr>
          <w:color w:val="2C3053"/>
          <w:spacing w:val="-14"/>
        </w:rPr>
        <w:t>Here: </w:t>
      </w:r>
      <w:r>
        <w:rPr>
          <w:color w:val="2C3053"/>
        </w:rPr>
        <w:t>Your</w:t>
      </w:r>
      <w:r>
        <w:rPr>
          <w:color w:val="2C3053"/>
          <w:spacing w:val="-30"/>
        </w:rPr>
        <w:t> </w:t>
      </w:r>
      <w:r>
        <w:rPr>
          <w:color w:val="2C3053"/>
        </w:rPr>
        <w:t>Vote</w:t>
      </w:r>
      <w:r>
        <w:rPr>
          <w:color w:val="2C3053"/>
          <w:spacing w:val="-30"/>
        </w:rPr>
        <w:t> </w:t>
      </w:r>
      <w:r>
        <w:rPr>
          <w:color w:val="2C3053"/>
        </w:rPr>
        <w:t>Your</w:t>
      </w:r>
      <w:r>
        <w:rPr>
          <w:color w:val="2C3053"/>
          <w:spacing w:val="-30"/>
        </w:rPr>
        <w:t> </w:t>
      </w:r>
      <w:r>
        <w:rPr>
          <w:color w:val="2C3053"/>
        </w:rPr>
        <w:t>Power </w:t>
      </w:r>
      <w:r>
        <w:rPr>
          <w:color w:val="BF3D2F"/>
        </w:rPr>
        <w:t>October 2025</w:t>
      </w:r>
    </w:p>
    <w:p>
      <w:pPr>
        <w:pStyle w:val="BodyText"/>
        <w:spacing w:before="7"/>
        <w:rPr>
          <w:b/>
          <w:sz w:val="13"/>
        </w:rPr>
      </w:pPr>
      <w:r>
        <w:rPr/>
        <w:pict>
          <v:rect style="position:absolute;margin-left:125.991554pt;margin-top:9.070618pt;width:358.768625pt;height:2.304724pt;mso-position-horizontal-relative:page;mso-position-vertical-relative:paragraph;z-index:-15728128;mso-wrap-distance-left:0;mso-wrap-distance-right:0" id="docshape3" filled="true" fillcolor="#b20000" stroked="false">
            <v:fill type="solid"/>
            <w10:wrap type="topAndBottom"/>
          </v:rect>
        </w:pict>
      </w:r>
    </w:p>
    <w:p>
      <w:pPr>
        <w:pStyle w:val="BodyText"/>
        <w:spacing w:line="244" w:lineRule="auto" w:before="371"/>
        <w:ind w:left="540" w:right="543" w:hanging="7"/>
        <w:jc w:val="center"/>
      </w:pPr>
      <w:r>
        <w:rPr/>
        <w:t>As we approach the general election, it is important that we continue to empower registered voters to activate their vote and encourage many to register and be civically involved. Continue to do the "Good Work" through this election season.</w:t>
      </w:r>
    </w:p>
    <w:p>
      <w:pPr>
        <w:pStyle w:val="BodyText"/>
        <w:spacing w:before="4"/>
        <w:rPr>
          <w:sz w:val="24"/>
        </w:rPr>
      </w:pPr>
    </w:p>
    <w:p>
      <w:pPr>
        <w:pStyle w:val="Heading1"/>
        <w:ind w:left="2844"/>
      </w:pPr>
      <w:r>
        <w:rPr/>
        <w:drawing>
          <wp:anchor distT="0" distB="0" distL="0" distR="0" allowOverlap="1" layoutInCell="1" locked="0" behindDoc="0" simplePos="0" relativeHeight="15730176">
            <wp:simplePos x="0" y="0"/>
            <wp:positionH relativeFrom="page">
              <wp:posOffset>1200069</wp:posOffset>
            </wp:positionH>
            <wp:positionV relativeFrom="paragraph">
              <wp:posOffset>14979</wp:posOffset>
            </wp:positionV>
            <wp:extent cx="1404959" cy="152203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404959" cy="1522039"/>
                    </a:xfrm>
                    <a:prstGeom prst="rect">
                      <a:avLst/>
                    </a:prstGeom>
                  </pic:spPr>
                </pic:pic>
              </a:graphicData>
            </a:graphic>
          </wp:anchor>
        </w:drawing>
      </w:r>
      <w:r>
        <w:rPr>
          <w:color w:val="B20000"/>
          <w:spacing w:val="-8"/>
        </w:rPr>
        <w:t>State</w:t>
      </w:r>
      <w:r>
        <w:rPr>
          <w:color w:val="B20000"/>
          <w:spacing w:val="-10"/>
        </w:rPr>
        <w:t> </w:t>
      </w:r>
      <w:r>
        <w:rPr>
          <w:color w:val="B20000"/>
          <w:spacing w:val="-8"/>
        </w:rPr>
        <w:t>Leaders</w:t>
      </w:r>
      <w:r>
        <w:rPr>
          <w:color w:val="B20000"/>
          <w:spacing w:val="-9"/>
        </w:rPr>
        <w:t> </w:t>
      </w:r>
      <w:r>
        <w:rPr>
          <w:color w:val="B20000"/>
          <w:spacing w:val="-8"/>
        </w:rPr>
        <w:t>Message</w:t>
      </w:r>
    </w:p>
    <w:p>
      <w:pPr>
        <w:pStyle w:val="Heading3"/>
        <w:spacing w:line="264" w:lineRule="auto" w:before="24"/>
        <w:ind w:left="2845" w:right="560"/>
      </w:pPr>
      <w:r>
        <w:rPr>
          <w:color w:val="B20000"/>
          <w:w w:val="90"/>
        </w:rPr>
        <w:t>Nancy Rosenthal, President, </w:t>
      </w:r>
      <w:hyperlink r:id="rId7">
        <w:r>
          <w:rPr>
            <w:color w:val="B20000"/>
            <w:w w:val="90"/>
            <w:u w:val="single" w:color="B20000"/>
          </w:rPr>
          <w:t>nancyrosenthal9@gmail.com</w:t>
        </w:r>
      </w:hyperlink>
      <w:r>
        <w:rPr>
          <w:color w:val="B20000"/>
          <w:w w:val="90"/>
        </w:rPr>
        <w:t> </w:t>
      </w:r>
      <w:r>
        <w:rPr>
          <w:color w:val="B20000"/>
          <w:spacing w:val="-4"/>
        </w:rPr>
        <w:t>Erica</w:t>
      </w:r>
      <w:r>
        <w:rPr>
          <w:color w:val="B20000"/>
          <w:spacing w:val="-12"/>
        </w:rPr>
        <w:t> </w:t>
      </w:r>
      <w:r>
        <w:rPr>
          <w:color w:val="B20000"/>
          <w:spacing w:val="-4"/>
        </w:rPr>
        <w:t>Smitka,</w:t>
      </w:r>
      <w:r>
        <w:rPr>
          <w:color w:val="B20000"/>
          <w:spacing w:val="-12"/>
        </w:rPr>
        <w:t> </w:t>
      </w:r>
      <w:r>
        <w:rPr>
          <w:color w:val="B20000"/>
          <w:spacing w:val="-4"/>
        </w:rPr>
        <w:t>Executive</w:t>
      </w:r>
      <w:r>
        <w:rPr>
          <w:color w:val="B20000"/>
          <w:spacing w:val="-12"/>
        </w:rPr>
        <w:t> </w:t>
      </w:r>
      <w:r>
        <w:rPr>
          <w:color w:val="B20000"/>
          <w:spacing w:val="-4"/>
        </w:rPr>
        <w:t>Director,</w:t>
      </w:r>
      <w:r>
        <w:rPr>
          <w:color w:val="B20000"/>
          <w:spacing w:val="-12"/>
        </w:rPr>
        <w:t> </w:t>
      </w:r>
      <w:hyperlink r:id="rId8">
        <w:r>
          <w:rPr>
            <w:color w:val="B20000"/>
            <w:spacing w:val="-4"/>
            <w:u w:val="single" w:color="B20000"/>
          </w:rPr>
          <w:t>erica@lwvny.org</w:t>
        </w:r>
      </w:hyperlink>
    </w:p>
    <w:p>
      <w:pPr>
        <w:pStyle w:val="BodyText"/>
        <w:spacing w:before="1"/>
        <w:rPr>
          <w:b/>
          <w:sz w:val="23"/>
        </w:rPr>
      </w:pPr>
    </w:p>
    <w:p>
      <w:pPr>
        <w:pStyle w:val="BodyText"/>
        <w:spacing w:line="244" w:lineRule="auto" w:before="1"/>
        <w:ind w:left="2852" w:right="560"/>
      </w:pPr>
      <w:r>
        <w:rPr/>
        <w:t>LWVNYS and LWVUS are actively responding to last week’s deeply concerning </w:t>
      </w:r>
      <w:hyperlink r:id="rId9">
        <w:r>
          <w:rPr>
            <w:b/>
            <w:color w:val="274EA0"/>
            <w:u w:val="single" w:color="274EA0"/>
          </w:rPr>
          <w:t>efforts</w:t>
        </w:r>
      </w:hyperlink>
      <w:r>
        <w:rPr>
          <w:b/>
          <w:color w:val="274EA0"/>
        </w:rPr>
        <w:t> </w:t>
      </w:r>
      <w:r>
        <w:rPr/>
        <w:t>to undermine the election process, which is constitutionally a state function. We have seen the DOJ request voter information, casting doubt on the independence of state Boards of Elections, while also undercutting the essential, nonpartisan work of organizations</w:t>
      </w:r>
    </w:p>
    <w:p>
      <w:pPr>
        <w:pStyle w:val="BodyText"/>
        <w:spacing w:line="244" w:lineRule="auto"/>
        <w:ind w:left="409" w:right="560"/>
      </w:pPr>
      <w:r>
        <w:rPr/>
        <w:t>like ours that register voters at naturalization ceremonies and community events. On top</w:t>
      </w:r>
      <w:r>
        <w:rPr>
          <w:spacing w:val="40"/>
        </w:rPr>
        <w:t> </w:t>
      </w:r>
      <w:r>
        <w:rPr/>
        <w:t>of</w:t>
      </w:r>
      <w:r>
        <w:rPr>
          <w:spacing w:val="25"/>
        </w:rPr>
        <w:t> </w:t>
      </w:r>
      <w:r>
        <w:rPr/>
        <w:t>this,</w:t>
      </w:r>
      <w:r>
        <w:rPr>
          <w:spacing w:val="25"/>
        </w:rPr>
        <w:t> </w:t>
      </w:r>
      <w:r>
        <w:rPr/>
        <w:t>there</w:t>
      </w:r>
      <w:r>
        <w:rPr>
          <w:spacing w:val="26"/>
        </w:rPr>
        <w:t> </w:t>
      </w:r>
      <w:r>
        <w:rPr/>
        <w:t>are</w:t>
      </w:r>
      <w:r>
        <w:rPr>
          <w:spacing w:val="26"/>
        </w:rPr>
        <w:t> </w:t>
      </w:r>
      <w:r>
        <w:rPr/>
        <w:t>threats</w:t>
      </w:r>
      <w:r>
        <w:rPr>
          <w:spacing w:val="26"/>
        </w:rPr>
        <w:t> </w:t>
      </w:r>
      <w:r>
        <w:rPr/>
        <w:t>of</w:t>
      </w:r>
      <w:r>
        <w:rPr>
          <w:spacing w:val="25"/>
        </w:rPr>
        <w:t> </w:t>
      </w:r>
      <w:r>
        <w:rPr/>
        <w:t>National</w:t>
      </w:r>
      <w:r>
        <w:rPr>
          <w:spacing w:val="26"/>
        </w:rPr>
        <w:t> </w:t>
      </w:r>
      <w:r>
        <w:rPr/>
        <w:t>Guard</w:t>
      </w:r>
      <w:r>
        <w:rPr>
          <w:spacing w:val="26"/>
        </w:rPr>
        <w:t> </w:t>
      </w:r>
      <w:r>
        <w:rPr/>
        <w:t>deployments,</w:t>
      </w:r>
      <w:r>
        <w:rPr>
          <w:spacing w:val="25"/>
        </w:rPr>
        <w:t> </w:t>
      </w:r>
      <w:r>
        <w:rPr/>
        <w:t>mid-cycle</w:t>
      </w:r>
      <w:r>
        <w:rPr>
          <w:spacing w:val="26"/>
        </w:rPr>
        <w:t> </w:t>
      </w:r>
      <w:r>
        <w:rPr/>
        <w:t>redistricting,</w:t>
      </w:r>
      <w:r>
        <w:rPr>
          <w:spacing w:val="25"/>
        </w:rPr>
        <w:t> </w:t>
      </w:r>
      <w:r>
        <w:rPr/>
        <w:t>and even disturbing rhetoric labeling nonprofits as terrorist organizations.</w:t>
      </w:r>
    </w:p>
    <w:p>
      <w:pPr>
        <w:pStyle w:val="BodyText"/>
        <w:spacing w:before="4"/>
        <w:rPr>
          <w:sz w:val="26"/>
        </w:rPr>
      </w:pPr>
    </w:p>
    <w:p>
      <w:pPr>
        <w:pStyle w:val="BodyText"/>
        <w:spacing w:line="244" w:lineRule="auto"/>
        <w:ind w:left="409" w:right="3058"/>
      </w:pPr>
      <w:r>
        <w:rPr/>
        <w:drawing>
          <wp:anchor distT="0" distB="0" distL="0" distR="0" allowOverlap="1" layoutInCell="1" locked="0" behindDoc="0" simplePos="0" relativeHeight="15730688">
            <wp:simplePos x="0" y="0"/>
            <wp:positionH relativeFrom="page">
              <wp:posOffset>5053951</wp:posOffset>
            </wp:positionH>
            <wp:positionV relativeFrom="paragraph">
              <wp:posOffset>-1755</wp:posOffset>
            </wp:positionV>
            <wp:extent cx="1512282" cy="1736686"/>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512282" cy="1736686"/>
                    </a:xfrm>
                    <a:prstGeom prst="rect">
                      <a:avLst/>
                    </a:prstGeom>
                  </pic:spPr>
                </pic:pic>
              </a:graphicData>
            </a:graphic>
          </wp:anchor>
        </w:drawing>
      </w:r>
      <w:r>
        <w:rPr/>
        <w:t>We</w:t>
      </w:r>
      <w:r>
        <w:rPr>
          <w:spacing w:val="28"/>
        </w:rPr>
        <w:t> </w:t>
      </w:r>
      <w:r>
        <w:rPr/>
        <w:t>know</w:t>
      </w:r>
      <w:r>
        <w:rPr>
          <w:spacing w:val="27"/>
        </w:rPr>
        <w:t> </w:t>
      </w:r>
      <w:r>
        <w:rPr/>
        <w:t>how</w:t>
      </w:r>
      <w:r>
        <w:rPr>
          <w:spacing w:val="28"/>
        </w:rPr>
        <w:t> </w:t>
      </w:r>
      <w:r>
        <w:rPr/>
        <w:t>frustrating</w:t>
      </w:r>
      <w:r>
        <w:rPr>
          <w:spacing w:val="27"/>
        </w:rPr>
        <w:t> </w:t>
      </w:r>
      <w:r>
        <w:rPr/>
        <w:t>and</w:t>
      </w:r>
      <w:r>
        <w:rPr>
          <w:spacing w:val="28"/>
        </w:rPr>
        <w:t> </w:t>
      </w:r>
      <w:r>
        <w:rPr/>
        <w:t>alarming</w:t>
      </w:r>
      <w:r>
        <w:rPr>
          <w:spacing w:val="27"/>
        </w:rPr>
        <w:t> </w:t>
      </w:r>
      <w:r>
        <w:rPr/>
        <w:t>this</w:t>
      </w:r>
      <w:r>
        <w:rPr>
          <w:spacing w:val="28"/>
        </w:rPr>
        <w:t> </w:t>
      </w:r>
      <w:r>
        <w:rPr/>
        <w:t>feels.</w:t>
      </w:r>
      <w:r>
        <w:rPr>
          <w:spacing w:val="26"/>
        </w:rPr>
        <w:t> </w:t>
      </w:r>
      <w:r>
        <w:rPr/>
        <w:t>Many</w:t>
      </w:r>
      <w:r>
        <w:rPr>
          <w:spacing w:val="28"/>
        </w:rPr>
        <w:t> </w:t>
      </w:r>
      <w:r>
        <w:rPr/>
        <w:t>of</w:t>
      </w:r>
      <w:r>
        <w:rPr/>
        <w:t> you have asked, “What can we do?” The answer lies in how</w:t>
      </w:r>
      <w:r>
        <w:rPr>
          <w:spacing w:val="40"/>
        </w:rPr>
        <w:t> </w:t>
      </w:r>
      <w:r>
        <w:rPr/>
        <w:t>we have always met moments like this: through collaboration, communication, and steadfast advocacy. We must channel frustration into purposeful action. The League is a national partner in the upcoming </w:t>
      </w:r>
      <w:hyperlink r:id="rId11">
        <w:r>
          <w:rPr>
            <w:b/>
            <w:color w:val="274EA0"/>
            <w:u w:val="single" w:color="274EA0"/>
          </w:rPr>
          <w:t>No Kings 2</w:t>
        </w:r>
      </w:hyperlink>
      <w:r>
        <w:rPr>
          <w:b/>
          <w:color w:val="274EA0"/>
        </w:rPr>
        <w:t> </w:t>
      </w:r>
      <w:r>
        <w:rPr/>
        <w:t>rallies on October 18th. Find a local event to join </w:t>
      </w:r>
      <w:hyperlink r:id="rId12">
        <w:r>
          <w:rPr>
            <w:b/>
            <w:color w:val="274EA0"/>
            <w:u w:val="single" w:color="274EA0"/>
          </w:rPr>
          <w:t>here</w:t>
        </w:r>
      </w:hyperlink>
      <w:r>
        <w:rPr/>
        <w:t>.</w:t>
      </w:r>
    </w:p>
    <w:p>
      <w:pPr>
        <w:pStyle w:val="BodyText"/>
        <w:spacing w:line="244" w:lineRule="auto"/>
        <w:ind w:left="409" w:right="3194"/>
      </w:pPr>
      <w:r>
        <w:rPr/>
        <w:t>Now is the time to stay connected, informed, and ready to act. Watch for upcoming advocacy alerts, share information with your communities, and join us in showing that the League’s strength is in our collective voice.</w:t>
      </w:r>
    </w:p>
    <w:p>
      <w:pPr>
        <w:pStyle w:val="BodyText"/>
        <w:spacing w:before="4"/>
        <w:rPr>
          <w:sz w:val="20"/>
        </w:rPr>
      </w:pPr>
    </w:p>
    <w:p>
      <w:pPr>
        <w:pStyle w:val="BodyText"/>
        <w:spacing w:line="244" w:lineRule="auto" w:before="1"/>
        <w:ind w:left="409" w:right="505"/>
      </w:pPr>
      <w:r>
        <w:rPr/>
        <w:t>There is now just over one month before the November 4</w:t>
      </w:r>
      <w:r>
        <w:rPr>
          <w:spacing w:val="-20"/>
        </w:rPr>
        <w:t> </w:t>
      </w:r>
      <w:r>
        <w:rPr>
          <w:position w:val="8"/>
          <w:sz w:val="18"/>
        </w:rPr>
        <w:t>th </w:t>
      </w:r>
      <w:r>
        <w:rPr/>
        <w:t>election. It's a critical time to push get out the vote efforts and to remind all New Yorkers of the four ways to vote in NYS- </w:t>
      </w:r>
      <w:r>
        <w:rPr>
          <w:b/>
        </w:rPr>
        <w:t>in person on election day, in person during early voting, via an absentee ballot, via an early mail ballot</w:t>
      </w:r>
      <w:r>
        <w:rPr/>
        <w:t>. Any registered voter can now vote via early mail ballot,</w:t>
      </w:r>
      <w:r>
        <w:rPr>
          <w:spacing w:val="40"/>
        </w:rPr>
        <w:t> </w:t>
      </w:r>
      <w:r>
        <w:rPr/>
        <w:t>so (if they prefer) voters no longer need to leave the house to cast their ballot. Let us remind members in our community of the power of their voice especially during local election season when races are won and lost by one or two votes. Keep pounding the pavement to register voters by October 25</w:t>
      </w:r>
      <w:r>
        <w:rPr>
          <w:position w:val="8"/>
          <w:sz w:val="18"/>
        </w:rPr>
        <w:t>th </w:t>
      </w:r>
      <w:r>
        <w:rPr/>
        <w:t>and let's get New Yorkers to turn out to the </w:t>
      </w:r>
      <w:r>
        <w:rPr>
          <w:spacing w:val="-2"/>
        </w:rPr>
        <w:t>polls.</w:t>
      </w:r>
    </w:p>
    <w:p>
      <w:pPr>
        <w:pStyle w:val="BodyText"/>
        <w:spacing w:before="5"/>
        <w:rPr>
          <w:sz w:val="20"/>
        </w:rPr>
      </w:pPr>
    </w:p>
    <w:p>
      <w:pPr>
        <w:pStyle w:val="BodyText"/>
        <w:spacing w:line="244" w:lineRule="auto"/>
        <w:ind w:left="409" w:right="7292"/>
      </w:pPr>
      <w:r>
        <w:rPr/>
        <w:t>In League, Nancy</w:t>
      </w:r>
      <w:r>
        <w:rPr>
          <w:spacing w:val="-1"/>
        </w:rPr>
        <w:t> </w:t>
      </w:r>
      <w:r>
        <w:rPr/>
        <w:t>and</w:t>
      </w:r>
      <w:r>
        <w:rPr>
          <w:spacing w:val="-1"/>
        </w:rPr>
        <w:t> </w:t>
      </w:r>
      <w:r>
        <w:rPr/>
        <w:t>Erica</w:t>
      </w:r>
    </w:p>
    <w:p>
      <w:pPr>
        <w:spacing w:after="0" w:line="244" w:lineRule="auto"/>
        <w:sectPr>
          <w:type w:val="continuous"/>
          <w:pgSz w:w="12240" w:h="15840"/>
          <w:pgMar w:top="240" w:bottom="0" w:left="1480" w:right="1480"/>
        </w:sectPr>
      </w:pPr>
    </w:p>
    <w:p>
      <w:pPr>
        <w:pStyle w:val="BodyText"/>
        <w:spacing w:before="8"/>
        <w:rPr>
          <w:sz w:val="18"/>
        </w:rPr>
      </w:pPr>
      <w:r>
        <w:rPr/>
        <w:pict>
          <v:rect style="position:absolute;margin-left:79.128845pt;margin-top:.000014pt;width:453.262296pt;height:792.000027pt;mso-position-horizontal-relative:page;mso-position-vertical-relative:page;z-index:-15873536" id="docshape4" filled="true" fillcolor="#ffffff" stroked="false">
            <v:fill type="solid"/>
            <w10:wrap type="none"/>
          </v:rect>
        </w:pict>
      </w:r>
    </w:p>
    <w:p>
      <w:pPr>
        <w:pStyle w:val="BodyText"/>
        <w:spacing w:line="46" w:lineRule="exact"/>
        <w:ind w:left="993"/>
        <w:rPr>
          <w:sz w:val="4"/>
        </w:rPr>
      </w:pPr>
      <w:r>
        <w:rPr>
          <w:position w:val="0"/>
          <w:sz w:val="4"/>
        </w:rPr>
        <w:pict>
          <v:group style="width:363.4pt;height:2.35pt;mso-position-horizontal-relative:char;mso-position-vertical-relative:line" id="docshapegroup5" coordorigin="0,0" coordsize="7268,47">
            <v:rect style="position:absolute;left:0;top:0;width:7268;height:47" id="docshape6" filled="true" fillcolor="#b20000" stroked="false">
              <v:fill type="solid"/>
            </v:rect>
          </v:group>
        </w:pict>
      </w:r>
      <w:r>
        <w:rPr>
          <w:position w:val="0"/>
          <w:sz w:val="4"/>
        </w:rPr>
      </w:r>
    </w:p>
    <w:p>
      <w:pPr>
        <w:pStyle w:val="BodyText"/>
        <w:spacing w:before="3"/>
        <w:rPr>
          <w:sz w:val="20"/>
        </w:rPr>
      </w:pPr>
    </w:p>
    <w:p>
      <w:pPr>
        <w:pStyle w:val="Heading1"/>
        <w:spacing w:before="51"/>
      </w:pPr>
      <w:r>
        <w:rPr>
          <w:color w:val="2C3053"/>
          <w:spacing w:val="-6"/>
        </w:rPr>
        <w:t>LWVNYS</w:t>
      </w:r>
      <w:r>
        <w:rPr>
          <w:color w:val="2C3053"/>
          <w:spacing w:val="-15"/>
        </w:rPr>
        <w:t> </w:t>
      </w:r>
      <w:r>
        <w:rPr>
          <w:color w:val="2C3053"/>
          <w:spacing w:val="-6"/>
        </w:rPr>
        <w:t>Board</w:t>
      </w:r>
      <w:r>
        <w:rPr>
          <w:color w:val="2C3053"/>
          <w:spacing w:val="-15"/>
        </w:rPr>
        <w:t> </w:t>
      </w:r>
      <w:r>
        <w:rPr>
          <w:color w:val="2C3053"/>
          <w:spacing w:val="-6"/>
        </w:rPr>
        <w:t>Announcements</w:t>
      </w:r>
    </w:p>
    <w:p>
      <w:pPr>
        <w:pStyle w:val="BodyText"/>
        <w:spacing w:before="11"/>
        <w:rPr>
          <w:b/>
          <w:sz w:val="27"/>
        </w:rPr>
      </w:pPr>
    </w:p>
    <w:p>
      <w:pPr>
        <w:pStyle w:val="Heading2"/>
      </w:pPr>
      <w:r>
        <w:rPr>
          <w:color w:val="BF3D2F"/>
          <w:spacing w:val="-4"/>
        </w:rPr>
        <w:t>Voter</w:t>
      </w:r>
      <w:r>
        <w:rPr>
          <w:color w:val="BF3D2F"/>
          <w:spacing w:val="-11"/>
        </w:rPr>
        <w:t> </w:t>
      </w:r>
      <w:r>
        <w:rPr>
          <w:color w:val="BF3D2F"/>
          <w:spacing w:val="-2"/>
        </w:rPr>
        <w:t>Services</w:t>
      </w:r>
    </w:p>
    <w:p>
      <w:pPr>
        <w:pStyle w:val="Heading3"/>
        <w:spacing w:before="40"/>
      </w:pPr>
      <w:r>
        <w:rPr/>
        <w:t>Jane</w:t>
      </w:r>
      <w:r>
        <w:rPr>
          <w:spacing w:val="-6"/>
        </w:rPr>
        <w:t> </w:t>
      </w:r>
      <w:r>
        <w:rPr/>
        <w:t>Colvin,</w:t>
      </w:r>
      <w:r>
        <w:rPr>
          <w:spacing w:val="-5"/>
        </w:rPr>
        <w:t> </w:t>
      </w:r>
      <w:r>
        <w:rPr/>
        <w:t>2nd</w:t>
      </w:r>
      <w:r>
        <w:rPr>
          <w:spacing w:val="-6"/>
        </w:rPr>
        <w:t> </w:t>
      </w:r>
      <w:r>
        <w:rPr/>
        <w:t>Vice</w:t>
      </w:r>
      <w:r>
        <w:rPr>
          <w:spacing w:val="-5"/>
        </w:rPr>
        <w:t> </w:t>
      </w:r>
      <w:r>
        <w:rPr/>
        <w:t>President/</w:t>
      </w:r>
      <w:r>
        <w:rPr>
          <w:spacing w:val="-6"/>
        </w:rPr>
        <w:t> </w:t>
      </w:r>
      <w:r>
        <w:rPr/>
        <w:t>Voter</w:t>
      </w:r>
      <w:r>
        <w:rPr>
          <w:spacing w:val="-5"/>
        </w:rPr>
        <w:t> </w:t>
      </w:r>
      <w:r>
        <w:rPr>
          <w:spacing w:val="-2"/>
        </w:rPr>
        <w:t>Services</w:t>
      </w:r>
    </w:p>
    <w:p>
      <w:pPr>
        <w:spacing w:before="16"/>
        <w:ind w:left="409" w:right="0" w:firstLine="0"/>
        <w:jc w:val="left"/>
        <w:rPr>
          <w:i/>
          <w:sz w:val="21"/>
        </w:rPr>
      </w:pPr>
      <w:r>
        <w:rPr>
          <w:i/>
          <w:sz w:val="21"/>
        </w:rPr>
        <w:t>Voter</w:t>
      </w:r>
      <w:r>
        <w:rPr>
          <w:i/>
          <w:spacing w:val="9"/>
          <w:sz w:val="21"/>
        </w:rPr>
        <w:t> </w:t>
      </w:r>
      <w:r>
        <w:rPr>
          <w:i/>
          <w:sz w:val="21"/>
        </w:rPr>
        <w:t>Service</w:t>
      </w:r>
      <w:r>
        <w:rPr>
          <w:i/>
          <w:spacing w:val="9"/>
          <w:sz w:val="21"/>
        </w:rPr>
        <w:t> </w:t>
      </w:r>
      <w:r>
        <w:rPr>
          <w:i/>
          <w:spacing w:val="-2"/>
          <w:sz w:val="21"/>
        </w:rPr>
        <w:t>Survey</w:t>
      </w:r>
    </w:p>
    <w:p>
      <w:pPr>
        <w:pStyle w:val="BodyText"/>
        <w:spacing w:line="244" w:lineRule="auto" w:before="4"/>
        <w:ind w:left="409" w:right="524"/>
      </w:pPr>
      <w:r>
        <w:rPr/>
        <w:t>We accomplished quite a bit across the state, and we are proud of everyone’s dedication</w:t>
      </w:r>
      <w:r>
        <w:rPr>
          <w:spacing w:val="40"/>
        </w:rPr>
        <w:t> </w:t>
      </w:r>
      <w:r>
        <w:rPr/>
        <w:t>to the League. While the Survey’s window of time started after the general election, local Leagues were still quite busy! They worked in their communities by conducting 269 voter registration</w:t>
      </w:r>
      <w:r>
        <w:rPr>
          <w:spacing w:val="29"/>
        </w:rPr>
        <w:t> </w:t>
      </w:r>
      <w:r>
        <w:rPr/>
        <w:t>drives</w:t>
      </w:r>
      <w:r>
        <w:rPr>
          <w:spacing w:val="29"/>
        </w:rPr>
        <w:t> </w:t>
      </w:r>
      <w:r>
        <w:rPr/>
        <w:t>registering</w:t>
      </w:r>
      <w:r>
        <w:rPr>
          <w:spacing w:val="29"/>
        </w:rPr>
        <w:t> </w:t>
      </w:r>
      <w:r>
        <w:rPr/>
        <w:t>an</w:t>
      </w:r>
      <w:r>
        <w:rPr>
          <w:spacing w:val="29"/>
        </w:rPr>
        <w:t> </w:t>
      </w:r>
      <w:r>
        <w:rPr/>
        <w:t>impressive</w:t>
      </w:r>
      <w:r>
        <w:rPr>
          <w:spacing w:val="29"/>
        </w:rPr>
        <w:t> </w:t>
      </w:r>
      <w:r>
        <w:rPr/>
        <w:t>4,194</w:t>
      </w:r>
      <w:r>
        <w:rPr>
          <w:spacing w:val="29"/>
        </w:rPr>
        <w:t> </w:t>
      </w:r>
      <w:r>
        <w:rPr/>
        <w:t>voters.</w:t>
      </w:r>
      <w:r>
        <w:rPr>
          <w:spacing w:val="28"/>
        </w:rPr>
        <w:t> </w:t>
      </w:r>
      <w:r>
        <w:rPr/>
        <w:t>Local</w:t>
      </w:r>
      <w:r>
        <w:rPr>
          <w:spacing w:val="29"/>
        </w:rPr>
        <w:t> </w:t>
      </w:r>
      <w:r>
        <w:rPr/>
        <w:t>Leagues</w:t>
      </w:r>
      <w:r>
        <w:rPr>
          <w:spacing w:val="29"/>
        </w:rPr>
        <w:t> </w:t>
      </w:r>
      <w:r>
        <w:rPr/>
        <w:t>also</w:t>
      </w:r>
      <w:r>
        <w:rPr>
          <w:spacing w:val="29"/>
        </w:rPr>
        <w:t> </w:t>
      </w:r>
      <w:r>
        <w:rPr/>
        <w:t>worked with a total of 99 high schools and colleges, interacted with students and fostered civic engagement amongst the students.</w:t>
      </w:r>
    </w:p>
    <w:p>
      <w:pPr>
        <w:pStyle w:val="BodyText"/>
        <w:spacing w:before="2"/>
      </w:pPr>
    </w:p>
    <w:p>
      <w:pPr>
        <w:pStyle w:val="BodyText"/>
        <w:spacing w:line="244" w:lineRule="auto"/>
        <w:ind w:left="409" w:right="685"/>
      </w:pPr>
      <w:r>
        <w:rPr/>
        <w:t>You'll note that we've added additional data to the report, not only to establish a historical record of League activities, but also to provide you with perspective and comparisons of your accomplishments during comparable time periods. Click </w:t>
      </w:r>
      <w:hyperlink r:id="rId13">
        <w:r>
          <w:rPr>
            <w:b/>
            <w:color w:val="274EA0"/>
            <w:u w:val="single" w:color="274EA0"/>
          </w:rPr>
          <w:t>here</w:t>
        </w:r>
      </w:hyperlink>
      <w:r>
        <w:rPr>
          <w:b/>
          <w:color w:val="274EA0"/>
        </w:rPr>
        <w:t> </w:t>
      </w:r>
      <w:r>
        <w:rPr/>
        <w:t>to view the Survey results.</w:t>
      </w:r>
    </w:p>
    <w:p>
      <w:pPr>
        <w:pStyle w:val="BodyText"/>
        <w:spacing w:before="2"/>
      </w:pPr>
    </w:p>
    <w:p>
      <w:pPr>
        <w:spacing w:before="0"/>
        <w:ind w:left="409" w:right="0" w:firstLine="0"/>
        <w:jc w:val="left"/>
        <w:rPr>
          <w:i/>
          <w:sz w:val="21"/>
        </w:rPr>
      </w:pPr>
      <w:r>
        <w:rPr>
          <w:i/>
          <w:sz w:val="21"/>
        </w:rPr>
        <w:t>Review</w:t>
      </w:r>
      <w:r>
        <w:rPr>
          <w:i/>
          <w:spacing w:val="7"/>
          <w:sz w:val="21"/>
        </w:rPr>
        <w:t> </w:t>
      </w:r>
      <w:r>
        <w:rPr>
          <w:i/>
          <w:sz w:val="21"/>
        </w:rPr>
        <w:t>of</w:t>
      </w:r>
      <w:r>
        <w:rPr>
          <w:i/>
          <w:spacing w:val="7"/>
          <w:sz w:val="21"/>
        </w:rPr>
        <w:t> </w:t>
      </w:r>
      <w:r>
        <w:rPr>
          <w:i/>
          <w:sz w:val="21"/>
        </w:rPr>
        <w:t>Empty</w:t>
      </w:r>
      <w:r>
        <w:rPr>
          <w:i/>
          <w:spacing w:val="7"/>
          <w:sz w:val="21"/>
        </w:rPr>
        <w:t> </w:t>
      </w:r>
      <w:r>
        <w:rPr>
          <w:i/>
          <w:sz w:val="21"/>
        </w:rPr>
        <w:t>Chair</w:t>
      </w:r>
      <w:r>
        <w:rPr>
          <w:i/>
          <w:spacing w:val="8"/>
          <w:sz w:val="21"/>
        </w:rPr>
        <w:t> </w:t>
      </w:r>
      <w:r>
        <w:rPr>
          <w:i/>
          <w:spacing w:val="-2"/>
          <w:sz w:val="21"/>
        </w:rPr>
        <w:t>Policy</w:t>
      </w:r>
    </w:p>
    <w:p>
      <w:pPr>
        <w:pStyle w:val="BodyText"/>
        <w:spacing w:line="244" w:lineRule="auto" w:before="5"/>
        <w:ind w:left="409" w:right="446"/>
      </w:pPr>
      <w:r>
        <w:rPr>
          <w:b/>
        </w:rPr>
        <w:t>Take a Deep Breath: It’s Status Quo</w:t>
      </w:r>
      <w:r>
        <w:rPr>
          <w:b/>
          <w:spacing w:val="40"/>
        </w:rPr>
        <w:t> </w:t>
      </w:r>
      <w:r>
        <w:rPr/>
        <w:t>The VS Committee and the LWVNY Board have confirmed that the current LWVNY Empty Chair policy will remain in effect without alteration as adopted in 1971. This decision was not taken lightly. In response to the Direction to the Board, the VS Committee studied the pros and cons of the EC policy and its impact on the Leagues’ dual mission of preserving nonpartisanship and educating voters.</w:t>
      </w:r>
      <w:r>
        <w:rPr>
          <w:spacing w:val="17"/>
        </w:rPr>
        <w:t> </w:t>
      </w:r>
      <w:r>
        <w:rPr/>
        <w:t>For</w:t>
      </w:r>
      <w:r>
        <w:rPr>
          <w:spacing w:val="18"/>
        </w:rPr>
        <w:t> </w:t>
      </w:r>
      <w:r>
        <w:rPr/>
        <w:t>2</w:t>
      </w:r>
      <w:r>
        <w:rPr>
          <w:spacing w:val="18"/>
        </w:rPr>
        <w:t> </w:t>
      </w:r>
      <w:r>
        <w:rPr/>
        <w:t>½</w:t>
      </w:r>
      <w:r>
        <w:rPr>
          <w:spacing w:val="18"/>
        </w:rPr>
        <w:t> </w:t>
      </w:r>
      <w:r>
        <w:rPr/>
        <w:t>months,</w:t>
      </w:r>
      <w:r>
        <w:rPr>
          <w:spacing w:val="17"/>
        </w:rPr>
        <w:t> </w:t>
      </w:r>
      <w:r>
        <w:rPr/>
        <w:t>we</w:t>
      </w:r>
      <w:r>
        <w:rPr>
          <w:spacing w:val="18"/>
        </w:rPr>
        <w:t> </w:t>
      </w:r>
      <w:r>
        <w:rPr/>
        <w:t>listened</w:t>
      </w:r>
      <w:r>
        <w:rPr>
          <w:spacing w:val="18"/>
        </w:rPr>
        <w:t> </w:t>
      </w:r>
      <w:r>
        <w:rPr/>
        <w:t>to</w:t>
      </w:r>
      <w:r>
        <w:rPr>
          <w:spacing w:val="18"/>
        </w:rPr>
        <w:t> </w:t>
      </w:r>
      <w:r>
        <w:rPr/>
        <w:t>the</w:t>
      </w:r>
      <w:r>
        <w:rPr>
          <w:spacing w:val="18"/>
        </w:rPr>
        <w:t> </w:t>
      </w:r>
      <w:r>
        <w:rPr/>
        <w:t>reasons</w:t>
      </w:r>
      <w:r>
        <w:rPr>
          <w:spacing w:val="18"/>
        </w:rPr>
        <w:t> </w:t>
      </w:r>
      <w:r>
        <w:rPr/>
        <w:t>offered</w:t>
      </w:r>
      <w:r>
        <w:rPr>
          <w:spacing w:val="18"/>
        </w:rPr>
        <w:t> </w:t>
      </w:r>
      <w:r>
        <w:rPr/>
        <w:t>by</w:t>
      </w:r>
      <w:r>
        <w:rPr>
          <w:spacing w:val="18"/>
        </w:rPr>
        <w:t> </w:t>
      </w:r>
      <w:r>
        <w:rPr/>
        <w:t>the</w:t>
      </w:r>
      <w:r>
        <w:rPr>
          <w:spacing w:val="18"/>
        </w:rPr>
        <w:t> </w:t>
      </w:r>
      <w:r>
        <w:rPr/>
        <w:t>two</w:t>
      </w:r>
      <w:r>
        <w:rPr>
          <w:spacing w:val="18"/>
        </w:rPr>
        <w:t> </w:t>
      </w:r>
      <w:r>
        <w:rPr/>
        <w:t>local</w:t>
      </w:r>
      <w:r>
        <w:rPr>
          <w:spacing w:val="18"/>
        </w:rPr>
        <w:t> </w:t>
      </w:r>
      <w:r>
        <w:rPr/>
        <w:t>and</w:t>
      </w:r>
      <w:r>
        <w:rPr>
          <w:spacing w:val="18"/>
        </w:rPr>
        <w:t> </w:t>
      </w:r>
      <w:r>
        <w:rPr/>
        <w:t>one</w:t>
      </w:r>
      <w:r>
        <w:rPr/>
        <w:t> state</w:t>
      </w:r>
      <w:r>
        <w:rPr>
          <w:spacing w:val="19"/>
        </w:rPr>
        <w:t> </w:t>
      </w:r>
      <w:r>
        <w:rPr/>
        <w:t>League</w:t>
      </w:r>
      <w:r>
        <w:rPr>
          <w:spacing w:val="19"/>
        </w:rPr>
        <w:t> </w:t>
      </w:r>
      <w:r>
        <w:rPr/>
        <w:t>that</w:t>
      </w:r>
      <w:r>
        <w:rPr>
          <w:spacing w:val="17"/>
        </w:rPr>
        <w:t> </w:t>
      </w:r>
      <w:r>
        <w:rPr/>
        <w:t>do</w:t>
      </w:r>
      <w:r>
        <w:rPr>
          <w:spacing w:val="19"/>
        </w:rPr>
        <w:t> </w:t>
      </w:r>
      <w:r>
        <w:rPr/>
        <w:t>not</w:t>
      </w:r>
      <w:r>
        <w:rPr>
          <w:spacing w:val="17"/>
        </w:rPr>
        <w:t> </w:t>
      </w:r>
      <w:r>
        <w:rPr/>
        <w:t>follow</w:t>
      </w:r>
      <w:r>
        <w:rPr>
          <w:spacing w:val="19"/>
        </w:rPr>
        <w:t> </w:t>
      </w:r>
      <w:r>
        <w:rPr/>
        <w:t>the</w:t>
      </w:r>
      <w:r>
        <w:rPr>
          <w:spacing w:val="19"/>
        </w:rPr>
        <w:t> </w:t>
      </w:r>
      <w:r>
        <w:rPr/>
        <w:t>EC</w:t>
      </w:r>
      <w:r>
        <w:rPr>
          <w:spacing w:val="19"/>
        </w:rPr>
        <w:t> </w:t>
      </w:r>
      <w:r>
        <w:rPr/>
        <w:t>policy</w:t>
      </w:r>
      <w:r>
        <w:rPr>
          <w:spacing w:val="19"/>
        </w:rPr>
        <w:t> </w:t>
      </w:r>
      <w:r>
        <w:rPr/>
        <w:t>and</w:t>
      </w:r>
      <w:r>
        <w:rPr>
          <w:spacing w:val="19"/>
        </w:rPr>
        <w:t> </w:t>
      </w:r>
      <w:r>
        <w:rPr/>
        <w:t>reached</w:t>
      </w:r>
      <w:r>
        <w:rPr>
          <w:spacing w:val="19"/>
        </w:rPr>
        <w:t> </w:t>
      </w:r>
      <w:r>
        <w:rPr/>
        <w:t>out</w:t>
      </w:r>
      <w:r>
        <w:rPr>
          <w:spacing w:val="17"/>
        </w:rPr>
        <w:t> </w:t>
      </w:r>
      <w:r>
        <w:rPr/>
        <w:t>to</w:t>
      </w:r>
      <w:r>
        <w:rPr>
          <w:spacing w:val="19"/>
        </w:rPr>
        <w:t> </w:t>
      </w:r>
      <w:r>
        <w:rPr/>
        <w:t>LWVNY</w:t>
      </w:r>
      <w:r>
        <w:rPr>
          <w:spacing w:val="19"/>
        </w:rPr>
        <w:t> </w:t>
      </w:r>
      <w:r>
        <w:rPr/>
        <w:t>local</w:t>
      </w:r>
      <w:r>
        <w:rPr>
          <w:spacing w:val="19"/>
        </w:rPr>
        <w:t> </w:t>
      </w:r>
      <w:r>
        <w:rPr/>
        <w:t>Leagues to</w:t>
      </w:r>
      <w:r>
        <w:rPr>
          <w:spacing w:val="20"/>
        </w:rPr>
        <w:t> </w:t>
      </w:r>
      <w:r>
        <w:rPr/>
        <w:t>understand</w:t>
      </w:r>
      <w:r>
        <w:rPr>
          <w:spacing w:val="20"/>
        </w:rPr>
        <w:t> </w:t>
      </w:r>
      <w:r>
        <w:rPr/>
        <w:t>how</w:t>
      </w:r>
      <w:r>
        <w:rPr>
          <w:spacing w:val="20"/>
        </w:rPr>
        <w:t> </w:t>
      </w:r>
      <w:r>
        <w:rPr/>
        <w:t>and</w:t>
      </w:r>
      <w:r>
        <w:rPr>
          <w:spacing w:val="20"/>
        </w:rPr>
        <w:t> </w:t>
      </w:r>
      <w:r>
        <w:rPr/>
        <w:t>to</w:t>
      </w:r>
      <w:r>
        <w:rPr>
          <w:spacing w:val="20"/>
        </w:rPr>
        <w:t> </w:t>
      </w:r>
      <w:r>
        <w:rPr/>
        <w:t>what</w:t>
      </w:r>
      <w:r>
        <w:rPr>
          <w:spacing w:val="19"/>
        </w:rPr>
        <w:t> </w:t>
      </w:r>
      <w:r>
        <w:rPr/>
        <w:t>effect</w:t>
      </w:r>
      <w:r>
        <w:rPr>
          <w:spacing w:val="19"/>
        </w:rPr>
        <w:t> </w:t>
      </w:r>
      <w:r>
        <w:rPr/>
        <w:t>they</w:t>
      </w:r>
      <w:r>
        <w:rPr>
          <w:spacing w:val="20"/>
        </w:rPr>
        <w:t> </w:t>
      </w:r>
      <w:r>
        <w:rPr/>
        <w:t>were</w:t>
      </w:r>
      <w:r>
        <w:rPr>
          <w:spacing w:val="20"/>
        </w:rPr>
        <w:t> </w:t>
      </w:r>
      <w:r>
        <w:rPr/>
        <w:t>following</w:t>
      </w:r>
      <w:r>
        <w:rPr>
          <w:spacing w:val="20"/>
        </w:rPr>
        <w:t> </w:t>
      </w:r>
      <w:r>
        <w:rPr/>
        <w:t>the</w:t>
      </w:r>
      <w:r>
        <w:rPr>
          <w:spacing w:val="20"/>
        </w:rPr>
        <w:t> </w:t>
      </w:r>
      <w:r>
        <w:rPr/>
        <w:t>EC</w:t>
      </w:r>
      <w:r>
        <w:rPr>
          <w:spacing w:val="20"/>
        </w:rPr>
        <w:t> </w:t>
      </w:r>
      <w:r>
        <w:rPr/>
        <w:t>policy.</w:t>
      </w:r>
      <w:r>
        <w:rPr>
          <w:spacing w:val="19"/>
        </w:rPr>
        <w:t> </w:t>
      </w:r>
      <w:r>
        <w:rPr/>
        <w:t>At</w:t>
      </w:r>
      <w:r>
        <w:rPr>
          <w:spacing w:val="19"/>
        </w:rPr>
        <w:t> </w:t>
      </w:r>
      <w:r>
        <w:rPr/>
        <w:t>the conclusion, we asked ourselves - and ask that you too consider: How is a single-</w:t>
      </w:r>
      <w:r>
        <w:rPr>
          <w:spacing w:val="40"/>
        </w:rPr>
        <w:t> </w:t>
      </w:r>
      <w:r>
        <w:rPr/>
        <w:t>candidate event not partisan? Even with the most even-handed procedures beforehand and thorough explanations afterward, </w:t>
      </w:r>
      <w:r>
        <w:rPr>
          <w:color w:val="1C2127"/>
        </w:rPr>
        <w:t>the League is giving time to a single candidate and by</w:t>
      </w:r>
      <w:r>
        <w:rPr>
          <w:color w:val="1C2127"/>
          <w:spacing w:val="19"/>
        </w:rPr>
        <w:t> </w:t>
      </w:r>
      <w:r>
        <w:rPr>
          <w:color w:val="1C2127"/>
        </w:rPr>
        <w:t>any</w:t>
      </w:r>
      <w:r>
        <w:rPr>
          <w:color w:val="1C2127"/>
          <w:spacing w:val="19"/>
        </w:rPr>
        <w:t> </w:t>
      </w:r>
      <w:r>
        <w:rPr>
          <w:color w:val="1C2127"/>
        </w:rPr>
        <w:t>definition</w:t>
      </w:r>
      <w:r>
        <w:rPr>
          <w:color w:val="1C2127"/>
          <w:spacing w:val="19"/>
        </w:rPr>
        <w:t> </w:t>
      </w:r>
      <w:r>
        <w:rPr>
          <w:color w:val="1C2127"/>
        </w:rPr>
        <w:t>or</w:t>
      </w:r>
      <w:r>
        <w:rPr>
          <w:color w:val="1C2127"/>
          <w:spacing w:val="19"/>
        </w:rPr>
        <w:t> </w:t>
      </w:r>
      <w:r>
        <w:rPr>
          <w:color w:val="1C2127"/>
        </w:rPr>
        <w:t>measure,</w:t>
      </w:r>
      <w:r>
        <w:rPr>
          <w:color w:val="1C2127"/>
          <w:spacing w:val="17"/>
        </w:rPr>
        <w:t> </w:t>
      </w:r>
      <w:r>
        <w:rPr>
          <w:color w:val="1C2127"/>
        </w:rPr>
        <w:t>is</w:t>
      </w:r>
      <w:r>
        <w:rPr>
          <w:color w:val="1C2127"/>
          <w:spacing w:val="19"/>
        </w:rPr>
        <w:t> </w:t>
      </w:r>
      <w:r>
        <w:rPr>
          <w:color w:val="1C2127"/>
        </w:rPr>
        <w:t>partisan</w:t>
      </w:r>
      <w:r>
        <w:rPr>
          <w:color w:val="1C2127"/>
          <w:spacing w:val="19"/>
        </w:rPr>
        <w:t> </w:t>
      </w:r>
      <w:r>
        <w:rPr>
          <w:color w:val="1C2127"/>
        </w:rPr>
        <w:t>–</w:t>
      </w:r>
      <w:r>
        <w:rPr>
          <w:color w:val="1C2127"/>
          <w:spacing w:val="19"/>
        </w:rPr>
        <w:t> </w:t>
      </w:r>
      <w:r>
        <w:rPr>
          <w:color w:val="1C2127"/>
        </w:rPr>
        <w:t>that</w:t>
      </w:r>
      <w:r>
        <w:rPr>
          <w:color w:val="1C2127"/>
          <w:spacing w:val="17"/>
        </w:rPr>
        <w:t> </w:t>
      </w:r>
      <w:r>
        <w:rPr>
          <w:color w:val="1C2127"/>
        </w:rPr>
        <w:t>is</w:t>
      </w:r>
      <w:r>
        <w:rPr>
          <w:color w:val="1C2127"/>
          <w:spacing w:val="19"/>
        </w:rPr>
        <w:t> </w:t>
      </w:r>
      <w:r>
        <w:rPr>
          <w:color w:val="1C2127"/>
        </w:rPr>
        <w:t>what</w:t>
      </w:r>
      <w:r>
        <w:rPr>
          <w:color w:val="1C2127"/>
          <w:spacing w:val="17"/>
        </w:rPr>
        <w:t> </w:t>
      </w:r>
      <w:r>
        <w:rPr>
          <w:color w:val="1C2127"/>
        </w:rPr>
        <w:t>is</w:t>
      </w:r>
      <w:r>
        <w:rPr>
          <w:color w:val="1C2127"/>
          <w:spacing w:val="19"/>
        </w:rPr>
        <w:t> </w:t>
      </w:r>
      <w:r>
        <w:rPr>
          <w:color w:val="1C2127"/>
        </w:rPr>
        <w:t>seen,</w:t>
      </w:r>
      <w:r>
        <w:rPr>
          <w:color w:val="1C2127"/>
          <w:spacing w:val="17"/>
        </w:rPr>
        <w:t> </w:t>
      </w:r>
      <w:r>
        <w:rPr>
          <w:color w:val="1C2127"/>
        </w:rPr>
        <w:t>and</w:t>
      </w:r>
      <w:r>
        <w:rPr>
          <w:color w:val="1C2127"/>
          <w:spacing w:val="19"/>
        </w:rPr>
        <w:t> </w:t>
      </w:r>
      <w:r>
        <w:rPr>
          <w:color w:val="1C2127"/>
        </w:rPr>
        <w:t>heard,</w:t>
      </w:r>
      <w:r>
        <w:rPr>
          <w:color w:val="1C2127"/>
          <w:spacing w:val="17"/>
        </w:rPr>
        <w:t> </w:t>
      </w:r>
      <w:r>
        <w:rPr>
          <w:color w:val="1C2127"/>
        </w:rPr>
        <w:t>and perceived. Single-candidate events </w:t>
      </w:r>
      <w:r>
        <w:rPr/>
        <w:t>compromise the League’s gold standard, with the increasing potential for serious damage to its integrity and the trust it inspires.</w:t>
      </w:r>
    </w:p>
    <w:p>
      <w:pPr>
        <w:pStyle w:val="BodyText"/>
        <w:spacing w:before="9"/>
        <w:rPr>
          <w:sz w:val="20"/>
        </w:rPr>
      </w:pPr>
    </w:p>
    <w:p>
      <w:pPr>
        <w:pStyle w:val="BodyText"/>
        <w:spacing w:line="244" w:lineRule="auto"/>
        <w:ind w:left="409" w:right="560"/>
      </w:pPr>
      <w:r>
        <w:rPr/>
        <w:t>We understand that some of you will be disappointed! But our dual mandate of educating voters</w:t>
      </w:r>
      <w:r>
        <w:rPr>
          <w:spacing w:val="26"/>
        </w:rPr>
        <w:t> </w:t>
      </w:r>
      <w:r>
        <w:rPr/>
        <w:t>and</w:t>
      </w:r>
      <w:r>
        <w:rPr>
          <w:spacing w:val="26"/>
        </w:rPr>
        <w:t> </w:t>
      </w:r>
      <w:r>
        <w:rPr/>
        <w:t>preserving</w:t>
      </w:r>
      <w:r>
        <w:rPr>
          <w:spacing w:val="26"/>
        </w:rPr>
        <w:t> </w:t>
      </w:r>
      <w:r>
        <w:rPr/>
        <w:t>nonpartisanship</w:t>
      </w:r>
      <w:r>
        <w:rPr>
          <w:spacing w:val="26"/>
        </w:rPr>
        <w:t> </w:t>
      </w:r>
      <w:r>
        <w:rPr/>
        <w:t>can</w:t>
      </w:r>
      <w:r>
        <w:rPr>
          <w:spacing w:val="26"/>
        </w:rPr>
        <w:t> </w:t>
      </w:r>
      <w:r>
        <w:rPr/>
        <w:t>be</w:t>
      </w:r>
      <w:r>
        <w:rPr>
          <w:spacing w:val="26"/>
        </w:rPr>
        <w:t> </w:t>
      </w:r>
      <w:r>
        <w:rPr/>
        <w:t>achieved</w:t>
      </w:r>
      <w:r>
        <w:rPr>
          <w:spacing w:val="31"/>
        </w:rPr>
        <w:t> </w:t>
      </w:r>
      <w:r>
        <w:rPr>
          <w:b/>
        </w:rPr>
        <w:t>by</w:t>
      </w:r>
      <w:r>
        <w:rPr>
          <w:b/>
          <w:spacing w:val="26"/>
        </w:rPr>
        <w:t> </w:t>
      </w:r>
      <w:r>
        <w:rPr>
          <w:b/>
        </w:rPr>
        <w:t>working</w:t>
      </w:r>
      <w:r>
        <w:rPr>
          <w:b/>
          <w:spacing w:val="26"/>
        </w:rPr>
        <w:t> </w:t>
      </w:r>
      <w:r>
        <w:rPr>
          <w:b/>
        </w:rPr>
        <w:t>within</w:t>
      </w:r>
      <w:r>
        <w:rPr>
          <w:b/>
          <w:spacing w:val="25"/>
        </w:rPr>
        <w:t> </w:t>
      </w:r>
      <w:r>
        <w:rPr/>
        <w:t>the</w:t>
      </w:r>
      <w:r>
        <w:rPr>
          <w:spacing w:val="26"/>
        </w:rPr>
        <w:t> </w:t>
      </w:r>
      <w:r>
        <w:rPr/>
        <w:t>EC policy. Yes, adhering to the EC policy will limit some candidate events, but there are</w:t>
      </w:r>
      <w:r>
        <w:rPr>
          <w:spacing w:val="80"/>
        </w:rPr>
        <w:t> </w:t>
      </w:r>
      <w:r>
        <w:rPr/>
        <w:t>many, many other ways to educate voters that will also create great visibility for the</w:t>
      </w:r>
      <w:r>
        <w:rPr>
          <w:spacing w:val="40"/>
        </w:rPr>
        <w:t> </w:t>
      </w:r>
      <w:r>
        <w:rPr/>
        <w:t>League</w:t>
      </w:r>
      <w:r>
        <w:rPr>
          <w:spacing w:val="32"/>
        </w:rPr>
        <w:t> </w:t>
      </w:r>
      <w:r>
        <w:rPr/>
        <w:t>and</w:t>
      </w:r>
      <w:r>
        <w:rPr>
          <w:spacing w:val="32"/>
        </w:rPr>
        <w:t> </w:t>
      </w:r>
      <w:r>
        <w:rPr/>
        <w:t>keep</w:t>
      </w:r>
      <w:r>
        <w:rPr>
          <w:spacing w:val="32"/>
        </w:rPr>
        <w:t> </w:t>
      </w:r>
      <w:r>
        <w:rPr/>
        <w:t>its</w:t>
      </w:r>
      <w:r>
        <w:rPr>
          <w:spacing w:val="32"/>
        </w:rPr>
        <w:t> </w:t>
      </w:r>
      <w:r>
        <w:rPr/>
        <w:t>nonpartisanship</w:t>
      </w:r>
      <w:r>
        <w:rPr>
          <w:spacing w:val="32"/>
        </w:rPr>
        <w:t> </w:t>
      </w:r>
      <w:r>
        <w:rPr/>
        <w:t>intact.</w:t>
      </w:r>
      <w:r>
        <w:rPr>
          <w:spacing w:val="30"/>
        </w:rPr>
        <w:t> </w:t>
      </w:r>
      <w:r>
        <w:rPr/>
        <w:t>For</w:t>
      </w:r>
      <w:r>
        <w:rPr>
          <w:spacing w:val="32"/>
        </w:rPr>
        <w:t> </w:t>
      </w:r>
      <w:r>
        <w:rPr/>
        <w:t>example,</w:t>
      </w:r>
      <w:r>
        <w:rPr>
          <w:spacing w:val="30"/>
        </w:rPr>
        <w:t> </w:t>
      </w:r>
      <w:r>
        <w:rPr/>
        <w:t>conducting</w:t>
      </w:r>
      <w:r>
        <w:rPr>
          <w:spacing w:val="32"/>
        </w:rPr>
        <w:t> </w:t>
      </w:r>
      <w:r>
        <w:rPr/>
        <w:t>high-visibility events that focus on issues instead of candidates; posting links to candidates’ websites</w:t>
      </w:r>
      <w:r>
        <w:rPr>
          <w:spacing w:val="40"/>
        </w:rPr>
        <w:t> </w:t>
      </w:r>
      <w:r>
        <w:rPr/>
        <w:t>and events where they are appearing; and for the long term, building relationships with Party leaders. Please see the Report </w:t>
      </w:r>
      <w:hyperlink r:id="rId14">
        <w:r>
          <w:rPr>
            <w:b/>
            <w:color w:val="274EA0"/>
            <w:u w:val="single" w:color="274EA0"/>
          </w:rPr>
          <w:t>here</w:t>
        </w:r>
      </w:hyperlink>
      <w:r>
        <w:rPr>
          <w:b/>
          <w:color w:val="274EA0"/>
        </w:rPr>
        <w:t> </w:t>
      </w:r>
      <w:r>
        <w:rPr/>
        <w:t>for other ideas!</w:t>
      </w:r>
    </w:p>
    <w:p>
      <w:pPr>
        <w:pStyle w:val="BodyText"/>
        <w:spacing w:before="11"/>
        <w:rPr>
          <w:sz w:val="23"/>
        </w:rPr>
      </w:pPr>
    </w:p>
    <w:p>
      <w:pPr>
        <w:spacing w:line="264" w:lineRule="auto" w:before="0"/>
        <w:ind w:left="409" w:right="4689" w:hanging="8"/>
        <w:jc w:val="left"/>
        <w:rPr>
          <w:b/>
          <w:sz w:val="23"/>
        </w:rPr>
      </w:pPr>
      <w:r>
        <w:rPr/>
        <w:drawing>
          <wp:anchor distT="0" distB="0" distL="0" distR="0" allowOverlap="1" layoutInCell="1" locked="0" behindDoc="0" simplePos="0" relativeHeight="15732224">
            <wp:simplePos x="0" y="0"/>
            <wp:positionH relativeFrom="page">
              <wp:posOffset>4000231</wp:posOffset>
            </wp:positionH>
            <wp:positionV relativeFrom="paragraph">
              <wp:posOffset>16112</wp:posOffset>
            </wp:positionV>
            <wp:extent cx="2566002" cy="1180556"/>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2566002" cy="1180556"/>
                    </a:xfrm>
                    <a:prstGeom prst="rect">
                      <a:avLst/>
                    </a:prstGeom>
                  </pic:spPr>
                </pic:pic>
              </a:graphicData>
            </a:graphic>
          </wp:anchor>
        </w:drawing>
      </w:r>
      <w:r>
        <w:rPr>
          <w:b/>
          <w:color w:val="BF3D2F"/>
          <w:sz w:val="24"/>
        </w:rPr>
        <w:t>Diversity,</w:t>
      </w:r>
      <w:r>
        <w:rPr>
          <w:b/>
          <w:color w:val="BF3D2F"/>
          <w:spacing w:val="-19"/>
          <w:sz w:val="24"/>
        </w:rPr>
        <w:t> </w:t>
      </w:r>
      <w:r>
        <w:rPr>
          <w:b/>
          <w:color w:val="BF3D2F"/>
          <w:sz w:val="24"/>
        </w:rPr>
        <w:t>Equity,</w:t>
      </w:r>
      <w:r>
        <w:rPr>
          <w:b/>
          <w:color w:val="BF3D2F"/>
          <w:spacing w:val="-17"/>
          <w:sz w:val="24"/>
        </w:rPr>
        <w:t> </w:t>
      </w:r>
      <w:r>
        <w:rPr>
          <w:b/>
          <w:color w:val="BF3D2F"/>
          <w:sz w:val="24"/>
        </w:rPr>
        <w:t>and</w:t>
      </w:r>
      <w:r>
        <w:rPr>
          <w:b/>
          <w:color w:val="BF3D2F"/>
          <w:spacing w:val="-16"/>
          <w:sz w:val="24"/>
        </w:rPr>
        <w:t> </w:t>
      </w:r>
      <w:r>
        <w:rPr>
          <w:b/>
          <w:color w:val="BF3D2F"/>
          <w:sz w:val="24"/>
        </w:rPr>
        <w:t>Inclusion </w:t>
      </w:r>
      <w:r>
        <w:rPr>
          <w:b/>
          <w:sz w:val="23"/>
        </w:rPr>
        <w:t>Regina</w:t>
      </w:r>
      <w:r>
        <w:rPr>
          <w:b/>
          <w:spacing w:val="-9"/>
          <w:sz w:val="23"/>
        </w:rPr>
        <w:t> </w:t>
      </w:r>
      <w:r>
        <w:rPr>
          <w:b/>
          <w:sz w:val="23"/>
        </w:rPr>
        <w:t>Tillman,</w:t>
      </w:r>
      <w:r>
        <w:rPr>
          <w:b/>
          <w:spacing w:val="-9"/>
          <w:sz w:val="23"/>
        </w:rPr>
        <w:t> </w:t>
      </w:r>
      <w:r>
        <w:rPr>
          <w:b/>
          <w:sz w:val="23"/>
        </w:rPr>
        <w:t>3rd</w:t>
      </w:r>
      <w:r>
        <w:rPr>
          <w:b/>
          <w:spacing w:val="-9"/>
          <w:sz w:val="23"/>
        </w:rPr>
        <w:t> </w:t>
      </w:r>
      <w:r>
        <w:rPr>
          <w:b/>
          <w:sz w:val="23"/>
        </w:rPr>
        <w:t>Vice</w:t>
      </w:r>
      <w:r>
        <w:rPr>
          <w:b/>
          <w:spacing w:val="-9"/>
          <w:sz w:val="23"/>
        </w:rPr>
        <w:t> </w:t>
      </w:r>
      <w:r>
        <w:rPr>
          <w:b/>
          <w:sz w:val="23"/>
        </w:rPr>
        <w:t>President/ Diversity, Equity &amp; Inclusion</w:t>
      </w:r>
    </w:p>
    <w:p>
      <w:pPr>
        <w:pStyle w:val="BodyText"/>
        <w:spacing w:line="244" w:lineRule="auto" w:before="233"/>
        <w:ind w:left="409" w:right="4689"/>
      </w:pPr>
      <w:r>
        <w:rPr/>
        <w:t>The time for preparing the electorate for voting is upon us! But I hope that perhaps this past summer, upon reflection, will present many of us with pleasant</w:t>
      </w:r>
    </w:p>
    <w:p>
      <w:pPr>
        <w:pStyle w:val="BodyText"/>
        <w:spacing w:line="240" w:lineRule="exact"/>
        <w:ind w:left="409"/>
      </w:pPr>
      <w:r>
        <w:rPr/>
        <w:t>memories,</w:t>
      </w:r>
      <w:r>
        <w:rPr>
          <w:spacing w:val="6"/>
        </w:rPr>
        <w:t> </w:t>
      </w:r>
      <w:r>
        <w:rPr/>
        <w:t>having</w:t>
      </w:r>
      <w:r>
        <w:rPr>
          <w:spacing w:val="8"/>
        </w:rPr>
        <w:t> </w:t>
      </w:r>
      <w:r>
        <w:rPr/>
        <w:t>had</w:t>
      </w:r>
      <w:r>
        <w:rPr>
          <w:spacing w:val="8"/>
        </w:rPr>
        <w:t> </w:t>
      </w:r>
      <w:r>
        <w:rPr/>
        <w:t>time</w:t>
      </w:r>
      <w:r>
        <w:rPr>
          <w:spacing w:val="7"/>
        </w:rPr>
        <w:t> </w:t>
      </w:r>
      <w:r>
        <w:rPr/>
        <w:t>spent</w:t>
      </w:r>
      <w:r>
        <w:rPr>
          <w:spacing w:val="7"/>
        </w:rPr>
        <w:t> </w:t>
      </w:r>
      <w:r>
        <w:rPr/>
        <w:t>with</w:t>
      </w:r>
      <w:r>
        <w:rPr>
          <w:spacing w:val="8"/>
        </w:rPr>
        <w:t> </w:t>
      </w:r>
      <w:r>
        <w:rPr/>
        <w:t>family</w:t>
      </w:r>
      <w:r>
        <w:rPr>
          <w:spacing w:val="7"/>
        </w:rPr>
        <w:t> </w:t>
      </w:r>
      <w:r>
        <w:rPr/>
        <w:t>and</w:t>
      </w:r>
      <w:r>
        <w:rPr>
          <w:spacing w:val="8"/>
        </w:rPr>
        <w:t> </w:t>
      </w:r>
      <w:r>
        <w:rPr/>
        <w:t>friends,</w:t>
      </w:r>
      <w:r>
        <w:rPr>
          <w:spacing w:val="7"/>
        </w:rPr>
        <w:t> </w:t>
      </w:r>
      <w:r>
        <w:rPr/>
        <w:t>and</w:t>
      </w:r>
      <w:r>
        <w:rPr>
          <w:spacing w:val="7"/>
        </w:rPr>
        <w:t> </w:t>
      </w:r>
      <w:r>
        <w:rPr/>
        <w:t>some</w:t>
      </w:r>
      <w:r>
        <w:rPr>
          <w:spacing w:val="8"/>
        </w:rPr>
        <w:t> </w:t>
      </w:r>
      <w:r>
        <w:rPr/>
        <w:t>new</w:t>
      </w:r>
      <w:r>
        <w:rPr>
          <w:spacing w:val="8"/>
        </w:rPr>
        <w:t> </w:t>
      </w:r>
      <w:r>
        <w:rPr>
          <w:spacing w:val="-2"/>
        </w:rPr>
        <w:t>acquaintances.</w:t>
      </w:r>
    </w:p>
    <w:p>
      <w:pPr>
        <w:pStyle w:val="BodyText"/>
        <w:spacing w:before="9"/>
      </w:pPr>
    </w:p>
    <w:p>
      <w:pPr>
        <w:pStyle w:val="BodyText"/>
        <w:spacing w:line="244" w:lineRule="auto"/>
        <w:ind w:left="409" w:right="462"/>
      </w:pPr>
      <w:r>
        <w:rPr/>
        <w:t>If</w:t>
      </w:r>
      <w:r>
        <w:rPr>
          <w:spacing w:val="17"/>
        </w:rPr>
        <w:t> </w:t>
      </w:r>
      <w:r>
        <w:rPr/>
        <w:t>you</w:t>
      </w:r>
      <w:r>
        <w:rPr>
          <w:spacing w:val="18"/>
        </w:rPr>
        <w:t> </w:t>
      </w:r>
      <w:r>
        <w:rPr/>
        <w:t>have</w:t>
      </w:r>
      <w:r>
        <w:rPr>
          <w:spacing w:val="18"/>
        </w:rPr>
        <w:t> </w:t>
      </w:r>
      <w:r>
        <w:rPr/>
        <w:t>been</w:t>
      </w:r>
      <w:r>
        <w:rPr>
          <w:spacing w:val="18"/>
        </w:rPr>
        <w:t> </w:t>
      </w:r>
      <w:r>
        <w:rPr/>
        <w:t>wondering</w:t>
      </w:r>
      <w:r>
        <w:rPr>
          <w:spacing w:val="18"/>
        </w:rPr>
        <w:t> </w:t>
      </w:r>
      <w:r>
        <w:rPr/>
        <w:t>what</w:t>
      </w:r>
      <w:r>
        <w:rPr>
          <w:spacing w:val="17"/>
        </w:rPr>
        <w:t> </w:t>
      </w:r>
      <w:r>
        <w:rPr/>
        <w:t>to</w:t>
      </w:r>
      <w:r>
        <w:rPr>
          <w:spacing w:val="18"/>
        </w:rPr>
        <w:t> </w:t>
      </w:r>
      <w:r>
        <w:rPr/>
        <w:t>do</w:t>
      </w:r>
      <w:r>
        <w:rPr>
          <w:spacing w:val="18"/>
        </w:rPr>
        <w:t> </w:t>
      </w:r>
      <w:r>
        <w:rPr/>
        <w:t>in</w:t>
      </w:r>
      <w:r>
        <w:rPr>
          <w:spacing w:val="18"/>
        </w:rPr>
        <w:t> </w:t>
      </w:r>
      <w:r>
        <w:rPr/>
        <w:t>this</w:t>
      </w:r>
      <w:r>
        <w:rPr>
          <w:spacing w:val="18"/>
        </w:rPr>
        <w:t> </w:t>
      </w:r>
      <w:r>
        <w:rPr/>
        <w:t>new</w:t>
      </w:r>
      <w:r>
        <w:rPr>
          <w:spacing w:val="18"/>
        </w:rPr>
        <w:t> </w:t>
      </w:r>
      <w:r>
        <w:rPr/>
        <w:t>membership</w:t>
      </w:r>
      <w:r>
        <w:rPr>
          <w:spacing w:val="18"/>
        </w:rPr>
        <w:t> </w:t>
      </w:r>
      <w:r>
        <w:rPr/>
        <w:t>year,</w:t>
      </w:r>
      <w:r>
        <w:rPr>
          <w:spacing w:val="17"/>
        </w:rPr>
        <w:t> </w:t>
      </w:r>
      <w:r>
        <w:rPr/>
        <w:t>consider</w:t>
      </w:r>
      <w:r>
        <w:rPr>
          <w:spacing w:val="18"/>
        </w:rPr>
        <w:t> </w:t>
      </w:r>
      <w:r>
        <w:rPr/>
        <w:t>the</w:t>
      </w:r>
      <w:r>
        <w:rPr>
          <w:spacing w:val="18"/>
        </w:rPr>
        <w:t> </w:t>
      </w:r>
      <w:r>
        <w:rPr/>
        <w:t>work of broadening the scope and application of the principles of Diversity, Equity, Inclusion, and Access. Looking through a “DEI Lens”, apply it within your League to your policies, procedures and practices, your deployment of resources (making sure they are where most needed), and to your communities in a non-transactional manner. Consider helping</w:t>
      </w:r>
      <w:r>
        <w:rPr>
          <w:spacing w:val="40"/>
        </w:rPr>
        <w:t> </w:t>
      </w:r>
      <w:r>
        <w:rPr/>
        <w:t>to make it understood throughout NYS that, per LWVUS, DEI is not just a buzzword, but rather a set of core values that we need to retain in order to defend and uphold our representative democracy. To read more from our 3rd Vice President, click </w:t>
      </w:r>
      <w:hyperlink r:id="rId16">
        <w:r>
          <w:rPr>
            <w:b/>
            <w:color w:val="274EA0"/>
            <w:u w:val="single" w:color="274EA0"/>
          </w:rPr>
          <w:t>here</w:t>
        </w:r>
      </w:hyperlink>
      <w:r>
        <w:rPr/>
        <w:t>.</w:t>
      </w:r>
    </w:p>
    <w:p>
      <w:pPr>
        <w:spacing w:after="0" w:line="244" w:lineRule="auto"/>
        <w:sectPr>
          <w:pgSz w:w="12240" w:h="15840"/>
          <w:pgMar w:top="0" w:bottom="0" w:left="1480" w:right="1480"/>
        </w:sectPr>
      </w:pPr>
    </w:p>
    <w:p>
      <w:pPr>
        <w:pStyle w:val="BodyText"/>
        <w:spacing w:before="1"/>
        <w:rPr>
          <w:sz w:val="12"/>
        </w:rPr>
      </w:pPr>
      <w:r>
        <w:rPr/>
        <w:pict>
          <v:rect style="position:absolute;margin-left:79.128845pt;margin-top:.000142pt;width:453.262296pt;height:792.000027pt;mso-position-horizontal-relative:page;mso-position-vertical-relative:page;z-index:-15872000" id="docshape7" filled="true" fillcolor="#ffffff" stroked="false">
            <v:fill type="solid"/>
            <w10:wrap type="none"/>
          </v:rect>
        </w:pict>
      </w:r>
    </w:p>
    <w:p>
      <w:pPr>
        <w:pStyle w:val="Heading2"/>
        <w:spacing w:before="66"/>
      </w:pPr>
      <w:r>
        <w:rPr>
          <w:color w:val="BF3D2F"/>
          <w:spacing w:val="-6"/>
        </w:rPr>
        <w:t>Local</w:t>
      </w:r>
      <w:r>
        <w:rPr>
          <w:color w:val="BF3D2F"/>
          <w:spacing w:val="-2"/>
        </w:rPr>
        <w:t> </w:t>
      </w:r>
      <w:r>
        <w:rPr>
          <w:color w:val="BF3D2F"/>
          <w:spacing w:val="-6"/>
        </w:rPr>
        <w:t>League</w:t>
      </w:r>
      <w:r>
        <w:rPr>
          <w:color w:val="BF3D2F"/>
          <w:spacing w:val="-2"/>
        </w:rPr>
        <w:t> </w:t>
      </w:r>
      <w:r>
        <w:rPr>
          <w:color w:val="BF3D2F"/>
          <w:spacing w:val="-6"/>
        </w:rPr>
        <w:t>Support</w:t>
      </w:r>
    </w:p>
    <w:p>
      <w:pPr>
        <w:pStyle w:val="Heading3"/>
        <w:spacing w:before="41"/>
      </w:pPr>
      <w:r>
        <w:rPr/>
        <w:t>Marjorie</w:t>
      </w:r>
      <w:r>
        <w:rPr>
          <w:spacing w:val="-7"/>
        </w:rPr>
        <w:t> </w:t>
      </w:r>
      <w:r>
        <w:rPr/>
        <w:t>McIntosh,</w:t>
      </w:r>
      <w:r>
        <w:rPr>
          <w:spacing w:val="-6"/>
        </w:rPr>
        <w:t> </w:t>
      </w:r>
      <w:r>
        <w:rPr/>
        <w:t>4th</w:t>
      </w:r>
      <w:r>
        <w:rPr>
          <w:spacing w:val="-7"/>
        </w:rPr>
        <w:t> </w:t>
      </w:r>
      <w:r>
        <w:rPr/>
        <w:t>Vice</w:t>
      </w:r>
      <w:r>
        <w:rPr>
          <w:spacing w:val="-6"/>
        </w:rPr>
        <w:t> </w:t>
      </w:r>
      <w:r>
        <w:rPr/>
        <w:t>President/</w:t>
      </w:r>
      <w:r>
        <w:rPr>
          <w:spacing w:val="-7"/>
        </w:rPr>
        <w:t> </w:t>
      </w:r>
      <w:r>
        <w:rPr/>
        <w:t>Local</w:t>
      </w:r>
      <w:r>
        <w:rPr>
          <w:spacing w:val="-6"/>
        </w:rPr>
        <w:t> </w:t>
      </w:r>
      <w:r>
        <w:rPr/>
        <w:t>League</w:t>
      </w:r>
      <w:r>
        <w:rPr>
          <w:spacing w:val="-6"/>
        </w:rPr>
        <w:t> </w:t>
      </w:r>
      <w:r>
        <w:rPr>
          <w:spacing w:val="-2"/>
        </w:rPr>
        <w:t>Support</w:t>
      </w:r>
    </w:p>
    <w:p>
      <w:pPr>
        <w:pStyle w:val="BodyText"/>
        <w:spacing w:before="8"/>
        <w:rPr>
          <w:b/>
          <w:sz w:val="22"/>
        </w:rPr>
      </w:pPr>
    </w:p>
    <w:p>
      <w:pPr>
        <w:pStyle w:val="BodyText"/>
        <w:spacing w:line="244" w:lineRule="auto"/>
        <w:ind w:left="409" w:right="560"/>
      </w:pPr>
      <w:r>
        <w:rPr/>
        <w:t>The Local League Support Committee is privileged to have the continuation of our seasoned and regional facilitators, Mary Croxton, Jane Colvin, Kathleen Stein, Judie Gorenstein. We are reluctant to say goodbye to Patti Garrett but are pleased to welcome Chris Alexander as facilitator of the Capital Region. We also welcome Patty MacLeish as an invaluable resource.</w:t>
      </w:r>
    </w:p>
    <w:p>
      <w:pPr>
        <w:pStyle w:val="BodyText"/>
        <w:spacing w:before="2"/>
      </w:pPr>
    </w:p>
    <w:p>
      <w:pPr>
        <w:pStyle w:val="BodyText"/>
        <w:spacing w:line="244" w:lineRule="auto"/>
        <w:ind w:left="409" w:right="685"/>
      </w:pPr>
      <w:r>
        <w:rPr/>
        <w:t>Regional meetings are held quarterly and each region determines its own schedule, while trying to keep some consistency - August, November, February and May. Each region develops an agenda with input from members. From time to time, requests for action might come from the state league and the LLSC can act as a communication </w:t>
      </w:r>
      <w:r>
        <w:rPr>
          <w:spacing w:val="-2"/>
        </w:rPr>
        <w:t>conduit.</w:t>
      </w:r>
    </w:p>
    <w:p>
      <w:pPr>
        <w:pStyle w:val="BodyText"/>
        <w:spacing w:before="2"/>
      </w:pPr>
    </w:p>
    <w:p>
      <w:pPr>
        <w:pStyle w:val="BodyText"/>
        <w:spacing w:line="244" w:lineRule="auto"/>
        <w:ind w:left="409" w:right="560"/>
      </w:pPr>
      <w:r>
        <w:rPr/>
        <w:t>Across the state, all 5 regions, comprised of all NYS local leagues are engaged in common issues such as finding the right balance of non-partisanship, advocacy and activities, as well as specific issues such as Immigration, Homelessness, SIA, Redistricting, Unite and Rise 8.5 and navigating these troubling times in general. Local leagues are also heavily involved in local community topics. The Empty Chair policy was</w:t>
      </w:r>
      <w:r>
        <w:rPr>
          <w:spacing w:val="80"/>
        </w:rPr>
        <w:t> </w:t>
      </w:r>
      <w:r>
        <w:rPr/>
        <w:t>a part of every discussion.</w:t>
      </w:r>
    </w:p>
    <w:p>
      <w:pPr>
        <w:pStyle w:val="BodyText"/>
        <w:spacing w:before="1"/>
      </w:pPr>
    </w:p>
    <w:p>
      <w:pPr>
        <w:pStyle w:val="BodyText"/>
        <w:spacing w:line="244" w:lineRule="auto"/>
        <w:ind w:left="409" w:right="524"/>
      </w:pPr>
      <w:r>
        <w:rPr/>
        <w:t>This committee is continuously inspired by the work and commitment to excellence from every one of our local leagues. Yes, we have an ambitious agenda and yes we are just the</w:t>
      </w:r>
      <w:r>
        <w:rPr>
          <w:spacing w:val="17"/>
        </w:rPr>
        <w:t> </w:t>
      </w:r>
      <w:r>
        <w:rPr/>
        <w:t>right people</w:t>
      </w:r>
      <w:r>
        <w:rPr>
          <w:spacing w:val="17"/>
        </w:rPr>
        <w:t> </w:t>
      </w:r>
      <w:r>
        <w:rPr/>
        <w:t>to</w:t>
      </w:r>
      <w:r>
        <w:rPr>
          <w:spacing w:val="17"/>
        </w:rPr>
        <w:t> </w:t>
      </w:r>
      <w:r>
        <w:rPr/>
        <w:t>do</w:t>
      </w:r>
      <w:r>
        <w:rPr>
          <w:spacing w:val="17"/>
        </w:rPr>
        <w:t> </w:t>
      </w:r>
      <w:r>
        <w:rPr/>
        <w:t>it! Every</w:t>
      </w:r>
      <w:r>
        <w:rPr>
          <w:spacing w:val="17"/>
        </w:rPr>
        <w:t> </w:t>
      </w:r>
      <w:r>
        <w:rPr/>
        <w:t>now</w:t>
      </w:r>
      <w:r>
        <w:rPr>
          <w:spacing w:val="17"/>
        </w:rPr>
        <w:t> </w:t>
      </w:r>
      <w:r>
        <w:rPr/>
        <w:t>and</w:t>
      </w:r>
      <w:r>
        <w:rPr>
          <w:spacing w:val="17"/>
        </w:rPr>
        <w:t> </w:t>
      </w:r>
      <w:r>
        <w:rPr/>
        <w:t>then, we</w:t>
      </w:r>
      <w:r>
        <w:rPr>
          <w:spacing w:val="17"/>
        </w:rPr>
        <w:t> </w:t>
      </w:r>
      <w:r>
        <w:rPr/>
        <w:t>need</w:t>
      </w:r>
      <w:r>
        <w:rPr>
          <w:spacing w:val="17"/>
        </w:rPr>
        <w:t> </w:t>
      </w:r>
      <w:r>
        <w:rPr/>
        <w:t>to</w:t>
      </w:r>
      <w:r>
        <w:rPr>
          <w:spacing w:val="17"/>
        </w:rPr>
        <w:t> </w:t>
      </w:r>
      <w:r>
        <w:rPr/>
        <w:t>remind</w:t>
      </w:r>
      <w:r>
        <w:rPr>
          <w:spacing w:val="17"/>
        </w:rPr>
        <w:t> </w:t>
      </w:r>
      <w:r>
        <w:rPr/>
        <w:t>ourselves</w:t>
      </w:r>
      <w:r>
        <w:rPr>
          <w:spacing w:val="17"/>
        </w:rPr>
        <w:t> </w:t>
      </w:r>
      <w:r>
        <w:rPr/>
        <w:t>that we</w:t>
      </w:r>
      <w:r>
        <w:rPr>
          <w:spacing w:val="17"/>
        </w:rPr>
        <w:t> </w:t>
      </w:r>
      <w:r>
        <w:rPr/>
        <w:t>are an amazing group of committed individuals with collective passion and creativity with limitless resilience and positivity, especially when tested.</w:t>
      </w:r>
    </w:p>
    <w:p>
      <w:pPr>
        <w:pStyle w:val="BodyText"/>
        <w:spacing w:before="6"/>
        <w:rPr>
          <w:sz w:val="24"/>
        </w:rPr>
      </w:pPr>
    </w:p>
    <w:p>
      <w:pPr>
        <w:spacing w:before="0"/>
        <w:ind w:left="402" w:right="0" w:firstLine="0"/>
        <w:jc w:val="left"/>
        <w:rPr>
          <w:b/>
          <w:sz w:val="30"/>
        </w:rPr>
      </w:pPr>
      <w:r>
        <w:rPr>
          <w:b/>
          <w:color w:val="B20000"/>
          <w:spacing w:val="-8"/>
          <w:sz w:val="30"/>
        </w:rPr>
        <w:t>Important</w:t>
      </w:r>
      <w:r>
        <w:rPr>
          <w:b/>
          <w:color w:val="B20000"/>
          <w:spacing w:val="-6"/>
          <w:sz w:val="30"/>
        </w:rPr>
        <w:t> </w:t>
      </w:r>
      <w:r>
        <w:rPr>
          <w:b/>
          <w:color w:val="B20000"/>
          <w:spacing w:val="-8"/>
          <w:sz w:val="30"/>
        </w:rPr>
        <w:t>Dates</w:t>
      </w:r>
      <w:r>
        <w:rPr>
          <w:b/>
          <w:color w:val="B20000"/>
          <w:spacing w:val="-5"/>
          <w:sz w:val="30"/>
        </w:rPr>
        <w:t> </w:t>
      </w:r>
      <w:r>
        <w:rPr>
          <w:b/>
          <w:color w:val="B20000"/>
          <w:spacing w:val="-8"/>
          <w:sz w:val="30"/>
        </w:rPr>
        <w:t>for</w:t>
      </w:r>
      <w:r>
        <w:rPr>
          <w:b/>
          <w:color w:val="B20000"/>
          <w:spacing w:val="-6"/>
          <w:sz w:val="30"/>
        </w:rPr>
        <w:t> </w:t>
      </w:r>
      <w:r>
        <w:rPr>
          <w:b/>
          <w:color w:val="B20000"/>
          <w:spacing w:val="-8"/>
          <w:sz w:val="30"/>
        </w:rPr>
        <w:t>the</w:t>
      </w:r>
      <w:r>
        <w:rPr>
          <w:b/>
          <w:color w:val="B20000"/>
          <w:spacing w:val="-5"/>
          <w:sz w:val="30"/>
        </w:rPr>
        <w:t> </w:t>
      </w:r>
      <w:r>
        <w:rPr>
          <w:b/>
          <w:color w:val="B20000"/>
          <w:spacing w:val="-8"/>
          <w:sz w:val="30"/>
        </w:rPr>
        <w:t>November</w:t>
      </w:r>
      <w:r>
        <w:rPr>
          <w:b/>
          <w:color w:val="B20000"/>
          <w:spacing w:val="-6"/>
          <w:sz w:val="30"/>
        </w:rPr>
        <w:t> </w:t>
      </w:r>
      <w:r>
        <w:rPr>
          <w:b/>
          <w:color w:val="B20000"/>
          <w:spacing w:val="-8"/>
          <w:sz w:val="30"/>
        </w:rPr>
        <w:t>Election</w:t>
      </w:r>
    </w:p>
    <w:p>
      <w:pPr>
        <w:pStyle w:val="BodyText"/>
        <w:spacing w:line="244" w:lineRule="auto" w:before="47"/>
        <w:ind w:left="409" w:right="560"/>
      </w:pPr>
      <w:r>
        <w:rPr/>
        <w:t>As the general election approaches it is important that we make sure that all members and voters know these essential deadlines before November is here.</w:t>
      </w:r>
    </w:p>
    <w:p>
      <w:pPr>
        <w:pStyle w:val="BodyText"/>
        <w:spacing w:before="5"/>
        <w:rPr>
          <w:sz w:val="26"/>
        </w:rPr>
      </w:pPr>
    </w:p>
    <w:tbl>
      <w:tblPr>
        <w:tblW w:w="0" w:type="auto"/>
        <w:jc w:val="left"/>
        <w:tblInd w:w="429" w:type="dxa"/>
        <w:tblBorders>
          <w:top w:val="single" w:sz="8" w:space="0" w:color="274EA0"/>
          <w:left w:val="single" w:sz="8" w:space="0" w:color="274EA0"/>
          <w:bottom w:val="single" w:sz="8" w:space="0" w:color="274EA0"/>
          <w:right w:val="single" w:sz="8" w:space="0" w:color="274EA0"/>
          <w:insideH w:val="single" w:sz="8" w:space="0" w:color="274EA0"/>
          <w:insideV w:val="single" w:sz="8" w:space="0" w:color="274EA0"/>
        </w:tblBorders>
        <w:tblLayout w:type="fixed"/>
        <w:tblCellMar>
          <w:top w:w="0" w:type="dxa"/>
          <w:left w:w="0" w:type="dxa"/>
          <w:bottom w:w="0" w:type="dxa"/>
          <w:right w:w="0" w:type="dxa"/>
        </w:tblCellMar>
        <w:tblLook w:val="01E0"/>
      </w:tblPr>
      <w:tblGrid>
        <w:gridCol w:w="4210"/>
        <w:gridCol w:w="4225"/>
      </w:tblGrid>
      <w:tr>
        <w:trPr>
          <w:trHeight w:val="1040" w:hRule="atLeast"/>
        </w:trPr>
        <w:tc>
          <w:tcPr>
            <w:tcW w:w="4210" w:type="dxa"/>
          </w:tcPr>
          <w:p>
            <w:pPr>
              <w:pStyle w:val="TableParagraph"/>
              <w:ind w:right="1142"/>
              <w:rPr>
                <w:b/>
                <w:sz w:val="20"/>
              </w:rPr>
            </w:pPr>
            <w:r>
              <w:rPr>
                <w:b/>
                <w:spacing w:val="-2"/>
                <w:sz w:val="20"/>
              </w:rPr>
              <w:t>Registration</w:t>
            </w:r>
          </w:p>
        </w:tc>
        <w:tc>
          <w:tcPr>
            <w:tcW w:w="4225" w:type="dxa"/>
          </w:tcPr>
          <w:p>
            <w:pPr>
              <w:pStyle w:val="TableParagraph"/>
              <w:ind w:left="399" w:right="376"/>
              <w:rPr>
                <w:sz w:val="20"/>
              </w:rPr>
            </w:pPr>
            <w:r>
              <w:rPr>
                <w:sz w:val="20"/>
              </w:rPr>
              <w:t>Mail-In</w:t>
            </w:r>
            <w:r>
              <w:rPr>
                <w:spacing w:val="-14"/>
                <w:sz w:val="20"/>
              </w:rPr>
              <w:t> </w:t>
            </w:r>
            <w:r>
              <w:rPr>
                <w:sz w:val="20"/>
              </w:rPr>
              <w:t>and</w:t>
            </w:r>
            <w:r>
              <w:rPr>
                <w:spacing w:val="-13"/>
                <w:sz w:val="20"/>
              </w:rPr>
              <w:t> </w:t>
            </w:r>
            <w:r>
              <w:rPr>
                <w:sz w:val="20"/>
              </w:rPr>
              <w:t>Online</w:t>
            </w:r>
            <w:r>
              <w:rPr>
                <w:spacing w:val="-13"/>
                <w:sz w:val="20"/>
              </w:rPr>
              <w:t> </w:t>
            </w:r>
            <w:r>
              <w:rPr>
                <w:sz w:val="20"/>
              </w:rPr>
              <w:t>Registration</w:t>
            </w:r>
            <w:r>
              <w:rPr>
                <w:spacing w:val="-13"/>
                <w:sz w:val="20"/>
              </w:rPr>
              <w:t> </w:t>
            </w:r>
            <w:r>
              <w:rPr>
                <w:spacing w:val="-5"/>
                <w:sz w:val="20"/>
              </w:rPr>
              <w:t>due</w:t>
            </w:r>
          </w:p>
          <w:p>
            <w:pPr>
              <w:pStyle w:val="TableParagraph"/>
              <w:spacing w:before="16"/>
              <w:ind w:left="377"/>
              <w:rPr>
                <w:b/>
                <w:sz w:val="20"/>
              </w:rPr>
            </w:pPr>
            <w:r>
              <w:rPr>
                <w:b/>
                <w:sz w:val="20"/>
              </w:rPr>
              <w:t>October</w:t>
            </w:r>
            <w:r>
              <w:rPr>
                <w:b/>
                <w:spacing w:val="-11"/>
                <w:sz w:val="20"/>
              </w:rPr>
              <w:t> </w:t>
            </w:r>
            <w:r>
              <w:rPr>
                <w:b/>
                <w:sz w:val="20"/>
              </w:rPr>
              <w:t>25,</w:t>
            </w:r>
            <w:r>
              <w:rPr>
                <w:b/>
                <w:spacing w:val="-10"/>
                <w:sz w:val="20"/>
              </w:rPr>
              <w:t> </w:t>
            </w:r>
            <w:r>
              <w:rPr>
                <w:b/>
                <w:spacing w:val="-4"/>
                <w:sz w:val="20"/>
              </w:rPr>
              <w:t>2025</w:t>
            </w:r>
          </w:p>
          <w:p>
            <w:pPr>
              <w:pStyle w:val="TableParagraph"/>
              <w:spacing w:before="16"/>
              <w:ind w:left="399"/>
              <w:rPr>
                <w:b/>
                <w:sz w:val="20"/>
              </w:rPr>
            </w:pPr>
            <w:r>
              <w:rPr>
                <w:sz w:val="20"/>
              </w:rPr>
              <w:t>Check</w:t>
            </w:r>
            <w:r>
              <w:rPr>
                <w:spacing w:val="-11"/>
                <w:sz w:val="20"/>
              </w:rPr>
              <w:t> </w:t>
            </w:r>
            <w:r>
              <w:rPr>
                <w:sz w:val="20"/>
              </w:rPr>
              <w:t>status</w:t>
            </w:r>
            <w:r>
              <w:rPr>
                <w:spacing w:val="10"/>
                <w:sz w:val="20"/>
              </w:rPr>
              <w:t> </w:t>
            </w:r>
            <w:hyperlink r:id="rId17">
              <w:r>
                <w:rPr>
                  <w:b/>
                  <w:color w:val="274EA0"/>
                  <w:spacing w:val="-4"/>
                  <w:sz w:val="20"/>
                  <w:u w:val="single" w:color="274EA0"/>
                </w:rPr>
                <w:t>here</w:t>
              </w:r>
            </w:hyperlink>
          </w:p>
        </w:tc>
      </w:tr>
      <w:tr>
        <w:trPr>
          <w:trHeight w:val="1040" w:hRule="atLeast"/>
        </w:trPr>
        <w:tc>
          <w:tcPr>
            <w:tcW w:w="4210" w:type="dxa"/>
          </w:tcPr>
          <w:p>
            <w:pPr>
              <w:pStyle w:val="TableParagraph"/>
              <w:ind w:right="1142"/>
              <w:rPr>
                <w:b/>
                <w:sz w:val="20"/>
              </w:rPr>
            </w:pPr>
            <w:r>
              <w:rPr>
                <w:b/>
                <w:sz w:val="20"/>
              </w:rPr>
              <w:t>Ballot</w:t>
            </w:r>
            <w:r>
              <w:rPr>
                <w:b/>
                <w:spacing w:val="-12"/>
                <w:sz w:val="20"/>
              </w:rPr>
              <w:t> </w:t>
            </w:r>
            <w:r>
              <w:rPr>
                <w:b/>
                <w:spacing w:val="-2"/>
                <w:sz w:val="20"/>
              </w:rPr>
              <w:t>Options</w:t>
            </w:r>
          </w:p>
        </w:tc>
        <w:tc>
          <w:tcPr>
            <w:tcW w:w="4225" w:type="dxa"/>
          </w:tcPr>
          <w:p>
            <w:pPr>
              <w:pStyle w:val="TableParagraph"/>
              <w:spacing w:line="256" w:lineRule="auto"/>
              <w:ind w:left="604" w:right="619" w:firstLine="6"/>
              <w:rPr>
                <w:b/>
                <w:sz w:val="20"/>
              </w:rPr>
            </w:pPr>
            <w:r>
              <w:rPr>
                <w:sz w:val="20"/>
              </w:rPr>
              <w:t>Early</w:t>
            </w:r>
            <w:r>
              <w:rPr>
                <w:spacing w:val="-8"/>
                <w:sz w:val="20"/>
              </w:rPr>
              <w:t> </w:t>
            </w:r>
            <w:r>
              <w:rPr>
                <w:sz w:val="20"/>
              </w:rPr>
              <w:t>Mail</w:t>
            </w:r>
            <w:r>
              <w:rPr>
                <w:spacing w:val="-8"/>
                <w:sz w:val="20"/>
              </w:rPr>
              <w:t> </w:t>
            </w:r>
            <w:r>
              <w:rPr>
                <w:sz w:val="20"/>
              </w:rPr>
              <w:t>Ballot </w:t>
            </w:r>
            <w:r>
              <w:rPr>
                <w:b/>
                <w:sz w:val="20"/>
              </w:rPr>
              <w:t>(Oct.</w:t>
            </w:r>
            <w:r>
              <w:rPr>
                <w:b/>
                <w:spacing w:val="-8"/>
                <w:sz w:val="20"/>
              </w:rPr>
              <w:t> </w:t>
            </w:r>
            <w:r>
              <w:rPr>
                <w:b/>
                <w:sz w:val="20"/>
              </w:rPr>
              <w:t>25-Nov.</w:t>
            </w:r>
            <w:r>
              <w:rPr>
                <w:b/>
                <w:spacing w:val="-8"/>
                <w:sz w:val="20"/>
              </w:rPr>
              <w:t> </w:t>
            </w:r>
            <w:r>
              <w:rPr>
                <w:b/>
                <w:sz w:val="20"/>
              </w:rPr>
              <w:t>2) </w:t>
            </w:r>
            <w:r>
              <w:rPr>
                <w:sz w:val="20"/>
              </w:rPr>
              <w:t>Absentee</w:t>
            </w:r>
            <w:r>
              <w:rPr>
                <w:spacing w:val="-9"/>
                <w:sz w:val="20"/>
              </w:rPr>
              <w:t> </w:t>
            </w:r>
            <w:r>
              <w:rPr>
                <w:sz w:val="20"/>
              </w:rPr>
              <w:t>Ballot</w:t>
            </w:r>
            <w:r>
              <w:rPr>
                <w:spacing w:val="-2"/>
                <w:sz w:val="20"/>
              </w:rPr>
              <w:t> </w:t>
            </w:r>
            <w:r>
              <w:rPr>
                <w:b/>
                <w:sz w:val="20"/>
              </w:rPr>
              <w:t>(Oct.</w:t>
            </w:r>
            <w:r>
              <w:rPr>
                <w:b/>
                <w:spacing w:val="-9"/>
                <w:sz w:val="20"/>
              </w:rPr>
              <w:t> </w:t>
            </w:r>
            <w:r>
              <w:rPr>
                <w:b/>
                <w:sz w:val="20"/>
              </w:rPr>
              <w:t>25-</w:t>
            </w:r>
            <w:r>
              <w:rPr>
                <w:b/>
                <w:spacing w:val="-9"/>
                <w:sz w:val="20"/>
              </w:rPr>
              <w:t> </w:t>
            </w:r>
            <w:r>
              <w:rPr>
                <w:b/>
                <w:sz w:val="20"/>
              </w:rPr>
              <w:t>Nov.</w:t>
            </w:r>
            <w:r>
              <w:rPr>
                <w:b/>
                <w:spacing w:val="-9"/>
                <w:sz w:val="20"/>
              </w:rPr>
              <w:t> </w:t>
            </w:r>
            <w:r>
              <w:rPr>
                <w:b/>
                <w:sz w:val="20"/>
              </w:rPr>
              <w:t>2) </w:t>
            </w:r>
            <w:r>
              <w:rPr>
                <w:sz w:val="20"/>
              </w:rPr>
              <w:t>Request Ballot </w:t>
            </w:r>
            <w:hyperlink r:id="rId18">
              <w:r>
                <w:rPr>
                  <w:b/>
                  <w:color w:val="274EA0"/>
                  <w:sz w:val="20"/>
                  <w:u w:val="single" w:color="274EA0"/>
                </w:rPr>
                <w:t>here</w:t>
              </w:r>
            </w:hyperlink>
          </w:p>
        </w:tc>
      </w:tr>
      <w:tr>
        <w:trPr>
          <w:trHeight w:val="794" w:hRule="atLeast"/>
        </w:trPr>
        <w:tc>
          <w:tcPr>
            <w:tcW w:w="4210" w:type="dxa"/>
          </w:tcPr>
          <w:p>
            <w:pPr>
              <w:pStyle w:val="TableParagraph"/>
              <w:ind w:right="1142"/>
              <w:rPr>
                <w:b/>
                <w:sz w:val="20"/>
              </w:rPr>
            </w:pPr>
            <w:r>
              <w:rPr>
                <w:b/>
                <w:sz w:val="20"/>
              </w:rPr>
              <w:t>Early</w:t>
            </w:r>
            <w:r>
              <w:rPr>
                <w:b/>
                <w:spacing w:val="-10"/>
                <w:sz w:val="20"/>
              </w:rPr>
              <w:t> </w:t>
            </w:r>
            <w:r>
              <w:rPr>
                <w:b/>
                <w:spacing w:val="-2"/>
                <w:sz w:val="20"/>
              </w:rPr>
              <w:t>Voting</w:t>
            </w:r>
          </w:p>
        </w:tc>
        <w:tc>
          <w:tcPr>
            <w:tcW w:w="4225" w:type="dxa"/>
          </w:tcPr>
          <w:p>
            <w:pPr>
              <w:pStyle w:val="TableParagraph"/>
              <w:ind w:left="0" w:right="797"/>
              <w:jc w:val="right"/>
              <w:rPr>
                <w:b/>
                <w:sz w:val="20"/>
              </w:rPr>
            </w:pPr>
            <w:r>
              <w:rPr>
                <w:sz w:val="20"/>
              </w:rPr>
              <w:t>Early</w:t>
            </w:r>
            <w:r>
              <w:rPr>
                <w:spacing w:val="-13"/>
                <w:sz w:val="20"/>
              </w:rPr>
              <w:t> </w:t>
            </w:r>
            <w:r>
              <w:rPr>
                <w:sz w:val="20"/>
              </w:rPr>
              <w:t>Voting</w:t>
            </w:r>
            <w:r>
              <w:rPr>
                <w:spacing w:val="8"/>
                <w:sz w:val="20"/>
              </w:rPr>
              <w:t> </w:t>
            </w:r>
            <w:r>
              <w:rPr>
                <w:b/>
                <w:sz w:val="20"/>
              </w:rPr>
              <w:t>(Oct.</w:t>
            </w:r>
            <w:r>
              <w:rPr>
                <w:b/>
                <w:spacing w:val="-10"/>
                <w:sz w:val="20"/>
              </w:rPr>
              <w:t> </w:t>
            </w:r>
            <w:r>
              <w:rPr>
                <w:b/>
                <w:sz w:val="20"/>
              </w:rPr>
              <w:t>25-Nov.</w:t>
            </w:r>
            <w:r>
              <w:rPr>
                <w:b/>
                <w:spacing w:val="-10"/>
                <w:sz w:val="20"/>
              </w:rPr>
              <w:t> </w:t>
            </w:r>
            <w:r>
              <w:rPr>
                <w:b/>
                <w:spacing w:val="-5"/>
                <w:sz w:val="20"/>
              </w:rPr>
              <w:t>2)</w:t>
            </w:r>
          </w:p>
          <w:p>
            <w:pPr>
              <w:pStyle w:val="TableParagraph"/>
              <w:spacing w:before="16"/>
              <w:ind w:left="0" w:right="879"/>
              <w:jc w:val="right"/>
              <w:rPr>
                <w:b/>
                <w:sz w:val="20"/>
              </w:rPr>
            </w:pPr>
            <w:r>
              <w:rPr>
                <w:sz w:val="20"/>
              </w:rPr>
              <w:t>Find</w:t>
            </w:r>
            <w:r>
              <w:rPr>
                <w:spacing w:val="-9"/>
                <w:sz w:val="20"/>
              </w:rPr>
              <w:t> </w:t>
            </w:r>
            <w:r>
              <w:rPr>
                <w:sz w:val="20"/>
              </w:rPr>
              <w:t>Early</w:t>
            </w:r>
            <w:r>
              <w:rPr>
                <w:spacing w:val="-8"/>
                <w:sz w:val="20"/>
              </w:rPr>
              <w:t> </w:t>
            </w:r>
            <w:r>
              <w:rPr>
                <w:sz w:val="20"/>
              </w:rPr>
              <w:t>Voting</w:t>
            </w:r>
            <w:r>
              <w:rPr>
                <w:spacing w:val="-8"/>
                <w:sz w:val="20"/>
              </w:rPr>
              <w:t> </w:t>
            </w:r>
            <w:r>
              <w:rPr>
                <w:sz w:val="20"/>
              </w:rPr>
              <w:t>Site</w:t>
            </w:r>
            <w:r>
              <w:rPr>
                <w:spacing w:val="12"/>
                <w:sz w:val="20"/>
              </w:rPr>
              <w:t> </w:t>
            </w:r>
            <w:hyperlink r:id="rId19">
              <w:r>
                <w:rPr>
                  <w:b/>
                  <w:color w:val="274EA0"/>
                  <w:spacing w:val="-4"/>
                  <w:sz w:val="20"/>
                  <w:u w:val="single" w:color="274EA0"/>
                </w:rPr>
                <w:t>here</w:t>
              </w:r>
            </w:hyperlink>
          </w:p>
        </w:tc>
      </w:tr>
      <w:tr>
        <w:trPr>
          <w:trHeight w:val="1040" w:hRule="atLeast"/>
        </w:trPr>
        <w:tc>
          <w:tcPr>
            <w:tcW w:w="4210" w:type="dxa"/>
          </w:tcPr>
          <w:p>
            <w:pPr>
              <w:pStyle w:val="TableParagraph"/>
              <w:ind w:right="1153"/>
              <w:rPr>
                <w:b/>
                <w:sz w:val="20"/>
              </w:rPr>
            </w:pPr>
            <w:r>
              <w:rPr>
                <w:b/>
                <w:sz w:val="20"/>
              </w:rPr>
              <w:t>Election</w:t>
            </w:r>
            <w:r>
              <w:rPr>
                <w:b/>
                <w:spacing w:val="-12"/>
                <w:sz w:val="20"/>
              </w:rPr>
              <w:t> </w:t>
            </w:r>
            <w:r>
              <w:rPr>
                <w:b/>
                <w:sz w:val="20"/>
              </w:rPr>
              <w:t>Day</w:t>
            </w:r>
            <w:r>
              <w:rPr>
                <w:b/>
                <w:spacing w:val="-11"/>
                <w:sz w:val="20"/>
              </w:rPr>
              <w:t> </w:t>
            </w:r>
            <w:r>
              <w:rPr>
                <w:b/>
                <w:spacing w:val="-2"/>
                <w:sz w:val="20"/>
              </w:rPr>
              <w:t>Voting</w:t>
            </w:r>
          </w:p>
        </w:tc>
        <w:tc>
          <w:tcPr>
            <w:tcW w:w="4225" w:type="dxa"/>
          </w:tcPr>
          <w:p>
            <w:pPr>
              <w:pStyle w:val="TableParagraph"/>
              <w:ind w:left="384"/>
              <w:rPr>
                <w:sz w:val="20"/>
              </w:rPr>
            </w:pPr>
            <w:r>
              <w:rPr>
                <w:sz w:val="20"/>
              </w:rPr>
              <w:t>2025</w:t>
            </w:r>
            <w:r>
              <w:rPr>
                <w:spacing w:val="-12"/>
                <w:sz w:val="20"/>
              </w:rPr>
              <w:t> </w:t>
            </w:r>
            <w:r>
              <w:rPr>
                <w:sz w:val="20"/>
              </w:rPr>
              <w:t>General</w:t>
            </w:r>
            <w:r>
              <w:rPr>
                <w:spacing w:val="-11"/>
                <w:sz w:val="20"/>
              </w:rPr>
              <w:t> </w:t>
            </w:r>
            <w:r>
              <w:rPr>
                <w:spacing w:val="-2"/>
                <w:sz w:val="20"/>
              </w:rPr>
              <w:t>Election</w:t>
            </w:r>
          </w:p>
          <w:p>
            <w:pPr>
              <w:pStyle w:val="TableParagraph"/>
              <w:spacing w:before="16"/>
              <w:ind w:left="375"/>
              <w:rPr>
                <w:b/>
                <w:sz w:val="20"/>
              </w:rPr>
            </w:pPr>
            <w:r>
              <w:rPr>
                <w:b/>
                <w:sz w:val="20"/>
              </w:rPr>
              <w:t>November</w:t>
            </w:r>
            <w:r>
              <w:rPr>
                <w:b/>
                <w:spacing w:val="-13"/>
                <w:sz w:val="20"/>
              </w:rPr>
              <w:t> </w:t>
            </w:r>
            <w:r>
              <w:rPr>
                <w:b/>
                <w:sz w:val="20"/>
              </w:rPr>
              <w:t>4th,</w:t>
            </w:r>
            <w:r>
              <w:rPr>
                <w:b/>
                <w:spacing w:val="-13"/>
                <w:sz w:val="20"/>
              </w:rPr>
              <w:t> </w:t>
            </w:r>
            <w:r>
              <w:rPr>
                <w:b/>
                <w:spacing w:val="-4"/>
                <w:sz w:val="20"/>
              </w:rPr>
              <w:t>2025</w:t>
            </w:r>
          </w:p>
          <w:p>
            <w:pPr>
              <w:pStyle w:val="TableParagraph"/>
              <w:spacing w:before="16"/>
              <w:ind w:left="399"/>
              <w:rPr>
                <w:b/>
                <w:sz w:val="20"/>
              </w:rPr>
            </w:pPr>
            <w:r>
              <w:rPr>
                <w:sz w:val="20"/>
              </w:rPr>
              <w:t>Check</w:t>
            </w:r>
            <w:r>
              <w:rPr>
                <w:spacing w:val="-8"/>
                <w:sz w:val="20"/>
              </w:rPr>
              <w:t> </w:t>
            </w:r>
            <w:r>
              <w:rPr>
                <w:sz w:val="20"/>
              </w:rPr>
              <w:t>status</w:t>
            </w:r>
            <w:r>
              <w:rPr>
                <w:spacing w:val="-8"/>
                <w:sz w:val="20"/>
              </w:rPr>
              <w:t> </w:t>
            </w:r>
            <w:r>
              <w:rPr>
                <w:sz w:val="20"/>
              </w:rPr>
              <w:t>and</w:t>
            </w:r>
            <w:r>
              <w:rPr>
                <w:spacing w:val="-7"/>
                <w:sz w:val="20"/>
              </w:rPr>
              <w:t> </w:t>
            </w:r>
            <w:r>
              <w:rPr>
                <w:sz w:val="20"/>
              </w:rPr>
              <w:t>find</w:t>
            </w:r>
            <w:r>
              <w:rPr>
                <w:spacing w:val="-8"/>
                <w:sz w:val="20"/>
              </w:rPr>
              <w:t> </w:t>
            </w:r>
            <w:r>
              <w:rPr>
                <w:sz w:val="20"/>
              </w:rPr>
              <w:t>polling</w:t>
            </w:r>
            <w:r>
              <w:rPr>
                <w:spacing w:val="-8"/>
                <w:sz w:val="20"/>
              </w:rPr>
              <w:t> </w:t>
            </w:r>
            <w:r>
              <w:rPr>
                <w:sz w:val="20"/>
              </w:rPr>
              <w:t>site</w:t>
            </w:r>
            <w:r>
              <w:rPr>
                <w:spacing w:val="41"/>
                <w:sz w:val="20"/>
              </w:rPr>
              <w:t> </w:t>
            </w:r>
            <w:hyperlink r:id="rId20">
              <w:r>
                <w:rPr>
                  <w:b/>
                  <w:color w:val="274EA0"/>
                  <w:spacing w:val="-4"/>
                  <w:sz w:val="20"/>
                  <w:u w:val="single" w:color="274EA0"/>
                </w:rPr>
                <w:t>here</w:t>
              </w:r>
            </w:hyperlink>
          </w:p>
        </w:tc>
      </w:tr>
    </w:tbl>
    <w:p>
      <w:pPr>
        <w:pStyle w:val="BodyText"/>
        <w:spacing w:before="3"/>
        <w:rPr>
          <w:sz w:val="24"/>
        </w:rPr>
      </w:pPr>
      <w:r>
        <w:rPr/>
        <w:pict>
          <v:rect style="position:absolute;margin-left:123.686829pt;margin-top:15.175768pt;width:363.378072pt;height:2.304724pt;mso-position-horizontal-relative:page;mso-position-vertical-relative:paragraph;z-index:-15724544;mso-wrap-distance-left:0;mso-wrap-distance-right:0" id="docshape8" filled="true" fillcolor="#b20000" stroked="false">
            <v:fill type="solid"/>
            <w10:wrap type="topAndBottom"/>
          </v:rect>
        </w:pict>
      </w:r>
    </w:p>
    <w:p>
      <w:pPr>
        <w:pStyle w:val="BodyText"/>
        <w:spacing w:before="7"/>
        <w:rPr>
          <w:sz w:val="24"/>
        </w:rPr>
      </w:pPr>
    </w:p>
    <w:p>
      <w:pPr>
        <w:pStyle w:val="Heading1"/>
      </w:pPr>
      <w:r>
        <w:rPr>
          <w:color w:val="2C3053"/>
          <w:spacing w:val="-10"/>
        </w:rPr>
        <w:t>Updates</w:t>
      </w:r>
      <w:r>
        <w:rPr>
          <w:color w:val="2C3053"/>
          <w:spacing w:val="-9"/>
        </w:rPr>
        <w:t> </w:t>
      </w:r>
      <w:r>
        <w:rPr>
          <w:color w:val="2C3053"/>
          <w:spacing w:val="-10"/>
        </w:rPr>
        <w:t>from</w:t>
      </w:r>
      <w:r>
        <w:rPr>
          <w:color w:val="2C3053"/>
          <w:spacing w:val="-8"/>
        </w:rPr>
        <w:t> </w:t>
      </w:r>
      <w:r>
        <w:rPr>
          <w:color w:val="2C3053"/>
          <w:spacing w:val="-10"/>
        </w:rPr>
        <w:t>the</w:t>
      </w:r>
      <w:r>
        <w:rPr>
          <w:color w:val="2C3053"/>
          <w:spacing w:val="-8"/>
        </w:rPr>
        <w:t> </w:t>
      </w:r>
      <w:r>
        <w:rPr>
          <w:color w:val="2C3053"/>
          <w:spacing w:val="-10"/>
        </w:rPr>
        <w:t>State</w:t>
      </w:r>
      <w:r>
        <w:rPr>
          <w:color w:val="2C3053"/>
          <w:spacing w:val="-8"/>
        </w:rPr>
        <w:t> </w:t>
      </w:r>
      <w:r>
        <w:rPr>
          <w:color w:val="2C3053"/>
          <w:spacing w:val="-10"/>
        </w:rPr>
        <w:t>League</w:t>
      </w:r>
    </w:p>
    <w:p>
      <w:pPr>
        <w:pStyle w:val="BodyText"/>
        <w:spacing w:before="5"/>
        <w:rPr>
          <w:b/>
          <w:sz w:val="30"/>
        </w:rPr>
      </w:pPr>
    </w:p>
    <w:p>
      <w:pPr>
        <w:pStyle w:val="BodyText"/>
        <w:spacing w:line="244" w:lineRule="auto"/>
        <w:ind w:left="3713" w:right="685"/>
      </w:pPr>
      <w:r>
        <w:rPr>
          <w:b/>
          <w:color w:val="B20000"/>
        </w:rPr>
        <w:t>Election Day Social Media Toolkit </w:t>
      </w:r>
      <w:r>
        <w:rPr/>
        <w:t>In an effort to prepare our Local Leagues for the rapidly approaching election season, League of Women Voters NYS has developed a social media toolkit to prepare voters for the general election.</w:t>
      </w:r>
    </w:p>
    <w:p>
      <w:pPr>
        <w:pStyle w:val="BodyText"/>
        <w:spacing w:before="2"/>
      </w:pPr>
    </w:p>
    <w:p>
      <w:pPr>
        <w:pStyle w:val="BodyText"/>
        <w:spacing w:line="244" w:lineRule="auto"/>
        <w:ind w:left="3713" w:right="560"/>
      </w:pPr>
      <w:r>
        <w:rPr/>
        <w:t>This toolkit is designed to help you activate and engage voters in your community. Inside, you’ll find</w:t>
      </w:r>
    </w:p>
    <w:p>
      <w:pPr>
        <w:spacing w:after="0" w:line="244" w:lineRule="auto"/>
        <w:sectPr>
          <w:pgSz w:w="12240" w:h="15840"/>
          <w:pgMar w:top="0" w:bottom="0" w:left="1480" w:right="1480"/>
        </w:sectPr>
      </w:pPr>
    </w:p>
    <w:p>
      <w:pPr>
        <w:pStyle w:val="BodyText"/>
        <w:spacing w:line="244" w:lineRule="auto" w:before="2"/>
        <w:ind w:left="3713" w:right="685"/>
      </w:pPr>
      <w:r>
        <w:rPr/>
        <w:pict>
          <v:rect style="position:absolute;margin-left:79.128845pt;margin-top:-.000053pt;width:453.262296pt;height:792.000027pt;mso-position-horizontal-relative:page;mso-position-vertical-relative:page;z-index:-15870976" id="docshape9" filled="true" fillcolor="#ffffff" stroked="false">
            <v:fill type="solid"/>
            <w10:wrap type="none"/>
          </v:rect>
        </w:pict>
      </w:r>
      <w:r>
        <w:rPr/>
        <w:drawing>
          <wp:anchor distT="0" distB="0" distL="0" distR="0" allowOverlap="1" layoutInCell="1" locked="0" behindDoc="0" simplePos="0" relativeHeight="15734784">
            <wp:simplePos x="0" y="0"/>
            <wp:positionH relativeFrom="page">
              <wp:posOffset>1200069</wp:posOffset>
            </wp:positionH>
            <wp:positionV relativeFrom="paragraph">
              <wp:posOffset>-485</wp:posOffset>
            </wp:positionV>
            <wp:extent cx="1951332" cy="1951332"/>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21" cstate="print"/>
                    <a:stretch>
                      <a:fillRect/>
                    </a:stretch>
                  </pic:blipFill>
                  <pic:spPr>
                    <a:xfrm>
                      <a:off x="0" y="0"/>
                      <a:ext cx="1951332" cy="1951332"/>
                    </a:xfrm>
                    <a:prstGeom prst="rect">
                      <a:avLst/>
                    </a:prstGeom>
                  </pic:spPr>
                </pic:pic>
              </a:graphicData>
            </a:graphic>
          </wp:anchor>
        </w:drawing>
      </w:r>
      <w:r>
        <w:rPr/>
        <w:t>simple resources, like social media templates with key voting information, to make getting involved easier than ever.</w:t>
      </w:r>
    </w:p>
    <w:p>
      <w:pPr>
        <w:pStyle w:val="BodyText"/>
        <w:spacing w:before="3"/>
      </w:pPr>
    </w:p>
    <w:p>
      <w:pPr>
        <w:pStyle w:val="BodyText"/>
        <w:spacing w:line="244" w:lineRule="auto"/>
        <w:ind w:left="3713" w:right="560"/>
      </w:pPr>
      <w:r>
        <w:rPr/>
        <w:t>Whether you're hosting a voter registration drive, sharing information online, or having one-on-one conversations, this toolkit gives you the tools to take action with confidence. You don’t need to be an expert, just follow the guide, use what works best for you, and help more people get ready to vote. Click </w:t>
      </w:r>
      <w:hyperlink r:id="rId22">
        <w:r>
          <w:rPr>
            <w:b/>
            <w:color w:val="274EA0"/>
            <w:u w:val="single" w:color="274EA0"/>
          </w:rPr>
          <w:t>here</w:t>
        </w:r>
      </w:hyperlink>
      <w:r>
        <w:rPr>
          <w:b/>
          <w:color w:val="274EA0"/>
        </w:rPr>
        <w:t> </w:t>
      </w:r>
      <w:r>
        <w:rPr/>
        <w:t>to access the social media toolkit available to your Local League.</w:t>
      </w:r>
    </w:p>
    <w:p>
      <w:pPr>
        <w:pStyle w:val="BodyText"/>
        <w:rPr>
          <w:sz w:val="24"/>
        </w:rPr>
      </w:pPr>
    </w:p>
    <w:p>
      <w:pPr>
        <w:pStyle w:val="Heading5"/>
        <w:spacing w:before="151"/>
      </w:pPr>
      <w:r>
        <w:rPr>
          <w:color w:val="B20000"/>
        </w:rPr>
        <w:t>LWVNYS</w:t>
      </w:r>
      <w:r>
        <w:rPr>
          <w:color w:val="B20000"/>
          <w:spacing w:val="10"/>
        </w:rPr>
        <w:t> </w:t>
      </w:r>
      <w:r>
        <w:rPr>
          <w:color w:val="B20000"/>
        </w:rPr>
        <w:t>Featured</w:t>
      </w:r>
      <w:r>
        <w:rPr>
          <w:color w:val="B20000"/>
          <w:spacing w:val="10"/>
        </w:rPr>
        <w:t> </w:t>
      </w:r>
      <w:r>
        <w:rPr>
          <w:color w:val="B20000"/>
        </w:rPr>
        <w:t>on</w:t>
      </w:r>
      <w:r>
        <w:rPr>
          <w:color w:val="B20000"/>
          <w:spacing w:val="10"/>
        </w:rPr>
        <w:t> </w:t>
      </w:r>
      <w:r>
        <w:rPr>
          <w:color w:val="B20000"/>
        </w:rPr>
        <w:t>North</w:t>
      </w:r>
      <w:r>
        <w:rPr>
          <w:color w:val="B20000"/>
          <w:spacing w:val="10"/>
        </w:rPr>
        <w:t> </w:t>
      </w:r>
      <w:r>
        <w:rPr>
          <w:color w:val="B20000"/>
        </w:rPr>
        <w:t>Country</w:t>
      </w:r>
      <w:r>
        <w:rPr>
          <w:color w:val="B20000"/>
          <w:spacing w:val="10"/>
        </w:rPr>
        <w:t> </w:t>
      </w:r>
      <w:r>
        <w:rPr>
          <w:color w:val="B20000"/>
          <w:spacing w:val="-2"/>
        </w:rPr>
        <w:t>Matters</w:t>
      </w:r>
    </w:p>
    <w:p>
      <w:pPr>
        <w:pStyle w:val="BodyText"/>
        <w:spacing w:line="244" w:lineRule="auto" w:before="4"/>
        <w:ind w:left="409" w:right="685"/>
        <w:rPr>
          <w:b/>
        </w:rPr>
      </w:pPr>
      <w:r>
        <w:rPr>
          <w:color w:val="232323"/>
        </w:rPr>
        <w:t>On September 17th, Executive Director of League of Women Voters NYS, Erica Smitka sat with host Donna Seymour for an episode of North Country Matters. During the episode the two discussed the Leagues response to the political events of 2025 and</w:t>
      </w:r>
      <w:r>
        <w:rPr>
          <w:color w:val="232323"/>
          <w:spacing w:val="40"/>
        </w:rPr>
        <w:t> </w:t>
      </w:r>
      <w:r>
        <w:rPr>
          <w:color w:val="232323"/>
        </w:rPr>
        <w:t>ways for grassroots advocacy to combat threats to democracy. </w:t>
      </w:r>
      <w:hyperlink r:id="rId23">
        <w:r>
          <w:rPr>
            <w:b/>
            <w:color w:val="274EA0"/>
            <w:spacing w:val="-2"/>
            <w:u w:val="single" w:color="274EA0"/>
          </w:rPr>
          <w:t>https://www.youtube.com/watch?v=HY761hOdEYc</w:t>
        </w:r>
      </w:hyperlink>
    </w:p>
    <w:p>
      <w:pPr>
        <w:pStyle w:val="BodyText"/>
        <w:spacing w:before="4"/>
        <w:rPr>
          <w:b/>
          <w:sz w:val="23"/>
        </w:rPr>
      </w:pPr>
    </w:p>
    <w:p>
      <w:pPr>
        <w:pStyle w:val="Heading5"/>
        <w:spacing w:before="98"/>
      </w:pPr>
      <w:r>
        <w:rPr>
          <w:color w:val="B20000"/>
        </w:rPr>
        <w:t>Take</w:t>
      </w:r>
      <w:r>
        <w:rPr>
          <w:color w:val="B20000"/>
          <w:spacing w:val="7"/>
        </w:rPr>
        <w:t> </w:t>
      </w:r>
      <w:r>
        <w:rPr>
          <w:color w:val="B20000"/>
          <w:spacing w:val="-2"/>
        </w:rPr>
        <w:t>Action</w:t>
      </w:r>
    </w:p>
    <w:p>
      <w:pPr>
        <w:pStyle w:val="BodyText"/>
        <w:spacing w:line="244" w:lineRule="auto" w:before="20"/>
        <w:ind w:left="409" w:right="685"/>
        <w:rPr>
          <w:b/>
        </w:rPr>
      </w:pPr>
      <w:r>
        <w:rPr>
          <w:color w:val="0A0A0A"/>
        </w:rPr>
        <w:t>The ERIC bill and the MAID bill have been passed in the NYS Assembly and Senate! Now is the time for Governor Hochul to sign both bills so they can become law. </w:t>
      </w:r>
      <w:r>
        <w:rPr>
          <w:b/>
          <w:color w:val="0A0A0A"/>
        </w:rPr>
        <w:t>Call Governor Hochul at 518-474-8390.</w:t>
      </w:r>
    </w:p>
    <w:p>
      <w:pPr>
        <w:pStyle w:val="BodyText"/>
        <w:spacing w:before="7"/>
        <w:rPr>
          <w:b/>
          <w:sz w:val="26"/>
        </w:rPr>
      </w:pPr>
    </w:p>
    <w:p>
      <w:pPr>
        <w:spacing w:line="244" w:lineRule="auto" w:before="0"/>
        <w:ind w:left="409" w:right="560" w:firstLine="0"/>
        <w:jc w:val="left"/>
        <w:rPr>
          <w:i/>
          <w:sz w:val="21"/>
        </w:rPr>
      </w:pPr>
      <w:r>
        <w:rPr>
          <w:b/>
          <w:color w:val="274EA0"/>
          <w:sz w:val="21"/>
        </w:rPr>
        <w:t>Electronic Registration Information Center (ERIC) (S1356A Skoufis/A3649B Taylor) </w:t>
      </w:r>
      <w:r>
        <w:rPr>
          <w:i/>
          <w:sz w:val="21"/>
        </w:rPr>
        <w:t>Call Script: My name is (state your name) and I am calling in support of the ERIC bill</w:t>
      </w:r>
      <w:r>
        <w:rPr>
          <w:i/>
          <w:sz w:val="21"/>
        </w:rPr>
        <w:t> (S1356A/Assembly Bill 3649B). The ERIC bill is </w:t>
      </w:r>
      <w:r>
        <w:rPr>
          <w:sz w:val="21"/>
        </w:rPr>
        <w:t>It is the most effective tool available to help election officials maintain more accurate voter rolls. </w:t>
      </w:r>
      <w:r>
        <w:rPr>
          <w:i/>
          <w:sz w:val="21"/>
        </w:rPr>
        <w:t>I am calling</w:t>
      </w:r>
    </w:p>
    <w:p>
      <w:pPr>
        <w:spacing w:line="240" w:lineRule="exact" w:before="0"/>
        <w:ind w:left="409" w:right="0" w:firstLine="0"/>
        <w:jc w:val="left"/>
        <w:rPr>
          <w:i/>
          <w:sz w:val="21"/>
        </w:rPr>
      </w:pPr>
      <w:r>
        <w:rPr>
          <w:i/>
          <w:sz w:val="21"/>
        </w:rPr>
        <w:t>on</w:t>
      </w:r>
      <w:r>
        <w:rPr>
          <w:i/>
          <w:spacing w:val="6"/>
          <w:sz w:val="21"/>
        </w:rPr>
        <w:t> </w:t>
      </w:r>
      <w:r>
        <w:rPr>
          <w:i/>
          <w:sz w:val="21"/>
        </w:rPr>
        <w:t>Governor</w:t>
      </w:r>
      <w:r>
        <w:rPr>
          <w:i/>
          <w:spacing w:val="6"/>
          <w:sz w:val="21"/>
        </w:rPr>
        <w:t> </w:t>
      </w:r>
      <w:r>
        <w:rPr>
          <w:i/>
          <w:sz w:val="21"/>
        </w:rPr>
        <w:t>Hochul</w:t>
      </w:r>
      <w:r>
        <w:rPr>
          <w:i/>
          <w:spacing w:val="6"/>
          <w:sz w:val="21"/>
        </w:rPr>
        <w:t> </w:t>
      </w:r>
      <w:r>
        <w:rPr>
          <w:i/>
          <w:sz w:val="21"/>
        </w:rPr>
        <w:t>to</w:t>
      </w:r>
      <w:r>
        <w:rPr>
          <w:i/>
          <w:spacing w:val="6"/>
          <w:sz w:val="21"/>
        </w:rPr>
        <w:t> </w:t>
      </w:r>
      <w:r>
        <w:rPr>
          <w:i/>
          <w:sz w:val="21"/>
        </w:rPr>
        <w:t>sign</w:t>
      </w:r>
      <w:r>
        <w:rPr>
          <w:i/>
          <w:spacing w:val="7"/>
          <w:sz w:val="21"/>
        </w:rPr>
        <w:t> </w:t>
      </w:r>
      <w:r>
        <w:rPr>
          <w:i/>
          <w:sz w:val="21"/>
        </w:rPr>
        <w:t>this</w:t>
      </w:r>
      <w:r>
        <w:rPr>
          <w:i/>
          <w:spacing w:val="6"/>
          <w:sz w:val="21"/>
        </w:rPr>
        <w:t> </w:t>
      </w:r>
      <w:r>
        <w:rPr>
          <w:i/>
          <w:sz w:val="21"/>
        </w:rPr>
        <w:t>bill</w:t>
      </w:r>
      <w:r>
        <w:rPr>
          <w:i/>
          <w:spacing w:val="6"/>
          <w:sz w:val="21"/>
        </w:rPr>
        <w:t> </w:t>
      </w:r>
      <w:r>
        <w:rPr>
          <w:i/>
          <w:sz w:val="21"/>
        </w:rPr>
        <w:t>as</w:t>
      </w:r>
      <w:r>
        <w:rPr>
          <w:i/>
          <w:spacing w:val="6"/>
          <w:sz w:val="21"/>
        </w:rPr>
        <w:t> </w:t>
      </w:r>
      <w:r>
        <w:rPr>
          <w:i/>
          <w:sz w:val="21"/>
        </w:rPr>
        <w:t>soon</w:t>
      </w:r>
      <w:r>
        <w:rPr>
          <w:i/>
          <w:spacing w:val="6"/>
          <w:sz w:val="21"/>
        </w:rPr>
        <w:t> </w:t>
      </w:r>
      <w:r>
        <w:rPr>
          <w:i/>
          <w:sz w:val="21"/>
        </w:rPr>
        <w:t>as</w:t>
      </w:r>
      <w:r>
        <w:rPr>
          <w:i/>
          <w:spacing w:val="7"/>
          <w:sz w:val="21"/>
        </w:rPr>
        <w:t> </w:t>
      </w:r>
      <w:r>
        <w:rPr>
          <w:i/>
          <w:spacing w:val="-2"/>
          <w:sz w:val="21"/>
        </w:rPr>
        <w:t>possible.</w:t>
      </w:r>
    </w:p>
    <w:p>
      <w:pPr>
        <w:pStyle w:val="BodyText"/>
        <w:spacing w:before="8"/>
        <w:rPr>
          <w:i/>
        </w:rPr>
      </w:pPr>
    </w:p>
    <w:p>
      <w:pPr>
        <w:pStyle w:val="BodyText"/>
        <w:spacing w:line="244" w:lineRule="auto"/>
        <w:ind w:left="409" w:right="685"/>
      </w:pPr>
      <w:r>
        <w:rPr>
          <w:color w:val="0A0A0A"/>
        </w:rPr>
        <w:t>This bill will allow for NY to join a multistate voter list maintenance organization like ERIC. Read more about ERIC and how it works </w:t>
      </w:r>
      <w:hyperlink r:id="rId24">
        <w:r>
          <w:rPr>
            <w:b/>
            <w:color w:val="274EA0"/>
            <w:u w:val="single" w:color="274EA0"/>
          </w:rPr>
          <w:t>here</w:t>
        </w:r>
      </w:hyperlink>
      <w:r>
        <w:rPr>
          <w:color w:val="454545"/>
        </w:rPr>
        <w:t>.</w:t>
      </w:r>
    </w:p>
    <w:p>
      <w:pPr>
        <w:pStyle w:val="BodyText"/>
        <w:spacing w:before="4"/>
      </w:pPr>
    </w:p>
    <w:p>
      <w:pPr>
        <w:spacing w:line="244" w:lineRule="auto" w:before="0"/>
        <w:ind w:left="409" w:right="737" w:firstLine="0"/>
        <w:jc w:val="left"/>
        <w:rPr>
          <w:i/>
          <w:sz w:val="21"/>
        </w:rPr>
      </w:pPr>
      <w:r>
        <w:rPr>
          <w:b/>
          <w:color w:val="274EA0"/>
          <w:sz w:val="21"/>
        </w:rPr>
        <w:t>New York Medical Aid in Dying Act (MAID) (S.138 Hoylman-Sigal/A.136 Paulin)</w:t>
      </w:r>
      <w:r>
        <w:rPr>
          <w:b/>
          <w:color w:val="274EA0"/>
          <w:spacing w:val="40"/>
          <w:sz w:val="21"/>
        </w:rPr>
        <w:t> </w:t>
      </w:r>
      <w:r>
        <w:rPr>
          <w:i/>
          <w:sz w:val="21"/>
        </w:rPr>
        <w:t>Call Script: My name is (state your name) and I am calling in support of Medical Aid in</w:t>
      </w:r>
      <w:r>
        <w:rPr>
          <w:i/>
          <w:sz w:val="21"/>
        </w:rPr>
        <w:t> Dying (S138/A136). This bill would prevent needless suffering for terminally ill New Yorkers. I am calling on Governor Hochul to sign this bill as soon as possible.</w:t>
      </w:r>
    </w:p>
    <w:p>
      <w:pPr>
        <w:pStyle w:val="BodyText"/>
        <w:spacing w:before="2"/>
        <w:rPr>
          <w:i/>
        </w:rPr>
      </w:pPr>
    </w:p>
    <w:p>
      <w:pPr>
        <w:pStyle w:val="BodyText"/>
        <w:spacing w:line="244" w:lineRule="auto"/>
        <w:ind w:left="409" w:right="560"/>
      </w:pPr>
      <w:r>
        <w:rPr>
          <w:color w:val="1B1B1B"/>
        </w:rPr>
        <w:t>This bill would afford terminally ill New Yorkers greater peace and the ability to die with dignity. Read more about MAID </w:t>
      </w:r>
      <w:hyperlink r:id="rId25">
        <w:r>
          <w:rPr>
            <w:b/>
            <w:color w:val="274EA0"/>
            <w:u w:val="single" w:color="274EA0"/>
          </w:rPr>
          <w:t>here</w:t>
        </w:r>
      </w:hyperlink>
      <w:r>
        <w:rPr>
          <w:color w:val="1B1B1B"/>
        </w:rPr>
        <w:t>.</w:t>
      </w:r>
    </w:p>
    <w:p>
      <w:pPr>
        <w:pStyle w:val="BodyText"/>
        <w:spacing w:before="4"/>
      </w:pPr>
    </w:p>
    <w:p>
      <w:pPr>
        <w:spacing w:line="244" w:lineRule="auto" w:before="0"/>
        <w:ind w:left="409" w:right="524" w:firstLine="0"/>
        <w:jc w:val="left"/>
        <w:rPr>
          <w:b/>
          <w:sz w:val="21"/>
        </w:rPr>
      </w:pPr>
      <w:r>
        <w:rPr>
          <w:b/>
          <w:color w:val="1B1B1B"/>
          <w:sz w:val="21"/>
        </w:rPr>
        <w:t>You can also sign this </w:t>
      </w:r>
      <w:hyperlink r:id="rId26">
        <w:r>
          <w:rPr>
            <w:b/>
            <w:color w:val="274EA0"/>
            <w:sz w:val="21"/>
            <w:u w:val="single" w:color="274EA0"/>
          </w:rPr>
          <w:t>petition</w:t>
        </w:r>
      </w:hyperlink>
      <w:r>
        <w:rPr>
          <w:b/>
          <w:color w:val="274EA0"/>
          <w:sz w:val="21"/>
        </w:rPr>
        <w:t> </w:t>
      </w:r>
      <w:r>
        <w:rPr>
          <w:b/>
          <w:color w:val="1B1B1B"/>
          <w:sz w:val="21"/>
        </w:rPr>
        <w:t>in support of MAID and help deliver the letter in Albany at a rally hosted by our friends at Compassion and Choices on October 8th from 11am-2pm. Find out more </w:t>
      </w:r>
      <w:hyperlink r:id="rId27">
        <w:r>
          <w:rPr>
            <w:b/>
            <w:color w:val="274EA0"/>
            <w:sz w:val="21"/>
            <w:u w:val="single" w:color="274EA0"/>
          </w:rPr>
          <w:t>here</w:t>
        </w:r>
      </w:hyperlink>
      <w:r>
        <w:rPr>
          <w:b/>
          <w:color w:val="1B1B1B"/>
          <w:sz w:val="21"/>
        </w:rPr>
        <w:t>.</w:t>
      </w:r>
    </w:p>
    <w:p>
      <w:pPr>
        <w:pStyle w:val="BodyText"/>
        <w:spacing w:before="7"/>
        <w:rPr>
          <w:b/>
          <w:sz w:val="25"/>
        </w:rPr>
      </w:pPr>
      <w:r>
        <w:rPr/>
        <w:pict>
          <v:rect style="position:absolute;margin-left:123.686829pt;margin-top:15.928372pt;width:363.378072pt;height:2.304724pt;mso-position-horizontal-relative:page;mso-position-vertical-relative:paragraph;z-index:-15723520;mso-wrap-distance-left:0;mso-wrap-distance-right:0" id="docshape10" filled="true" fillcolor="#b20000" stroked="false">
            <v:fill type="solid"/>
            <w10:wrap type="topAndBottom"/>
          </v:rect>
        </w:pict>
      </w:r>
    </w:p>
    <w:p>
      <w:pPr>
        <w:pStyle w:val="BodyText"/>
        <w:spacing w:before="7"/>
        <w:rPr>
          <w:b/>
          <w:sz w:val="24"/>
        </w:rPr>
      </w:pPr>
    </w:p>
    <w:p>
      <w:pPr>
        <w:pStyle w:val="Heading1"/>
      </w:pPr>
      <w:r>
        <w:rPr>
          <w:color w:val="13264E"/>
          <w:spacing w:val="-10"/>
        </w:rPr>
        <w:t>Local</w:t>
      </w:r>
      <w:r>
        <w:rPr>
          <w:color w:val="13264E"/>
          <w:spacing w:val="-12"/>
        </w:rPr>
        <w:t> </w:t>
      </w:r>
      <w:r>
        <w:rPr>
          <w:color w:val="13264E"/>
          <w:spacing w:val="-10"/>
        </w:rPr>
        <w:t>League</w:t>
      </w:r>
      <w:r>
        <w:rPr>
          <w:color w:val="13264E"/>
          <w:spacing w:val="-11"/>
        </w:rPr>
        <w:t> </w:t>
      </w:r>
      <w:r>
        <w:rPr>
          <w:color w:val="13264E"/>
          <w:spacing w:val="-10"/>
        </w:rPr>
        <w:t>Happenings</w:t>
      </w:r>
    </w:p>
    <w:p>
      <w:pPr>
        <w:pStyle w:val="Heading4"/>
        <w:spacing w:before="24"/>
        <w:ind w:left="409"/>
        <w:rPr>
          <w:rFonts w:ascii="Arial Narrow"/>
        </w:rPr>
      </w:pPr>
      <w:r>
        <w:rPr>
          <w:rFonts w:ascii="Arial Narrow"/>
          <w:w w:val="120"/>
        </w:rPr>
        <w:t>Check</w:t>
      </w:r>
      <w:r>
        <w:rPr>
          <w:rFonts w:ascii="Arial Narrow"/>
          <w:spacing w:val="6"/>
          <w:w w:val="120"/>
        </w:rPr>
        <w:t> </w:t>
      </w:r>
      <w:r>
        <w:rPr>
          <w:rFonts w:ascii="Arial Narrow"/>
          <w:w w:val="120"/>
        </w:rPr>
        <w:t>out</w:t>
      </w:r>
      <w:r>
        <w:rPr>
          <w:rFonts w:ascii="Arial Narrow"/>
          <w:spacing w:val="6"/>
          <w:w w:val="120"/>
        </w:rPr>
        <w:t> </w:t>
      </w:r>
      <w:r>
        <w:rPr>
          <w:rFonts w:ascii="Arial Narrow"/>
          <w:w w:val="120"/>
        </w:rPr>
        <w:t>these</w:t>
      </w:r>
      <w:r>
        <w:rPr>
          <w:rFonts w:ascii="Arial Narrow"/>
          <w:spacing w:val="6"/>
          <w:w w:val="120"/>
        </w:rPr>
        <w:t> </w:t>
      </w:r>
      <w:r>
        <w:rPr>
          <w:rFonts w:ascii="Arial Narrow"/>
          <w:w w:val="120"/>
        </w:rPr>
        <w:t>updates</w:t>
      </w:r>
      <w:r>
        <w:rPr>
          <w:rFonts w:ascii="Arial Narrow"/>
          <w:spacing w:val="6"/>
          <w:w w:val="120"/>
        </w:rPr>
        <w:t> </w:t>
      </w:r>
      <w:r>
        <w:rPr>
          <w:rFonts w:ascii="Arial Narrow"/>
          <w:w w:val="120"/>
        </w:rPr>
        <w:t>from</w:t>
      </w:r>
      <w:r>
        <w:rPr>
          <w:rFonts w:ascii="Arial Narrow"/>
          <w:spacing w:val="6"/>
          <w:w w:val="120"/>
        </w:rPr>
        <w:t> </w:t>
      </w:r>
      <w:r>
        <w:rPr>
          <w:rFonts w:ascii="Arial Narrow"/>
          <w:w w:val="120"/>
        </w:rPr>
        <w:t>our</w:t>
      </w:r>
      <w:r>
        <w:rPr>
          <w:rFonts w:ascii="Arial Narrow"/>
          <w:spacing w:val="6"/>
          <w:w w:val="120"/>
        </w:rPr>
        <w:t> </w:t>
      </w:r>
      <w:r>
        <w:rPr>
          <w:rFonts w:ascii="Arial Narrow"/>
          <w:w w:val="120"/>
        </w:rPr>
        <w:t>Local</w:t>
      </w:r>
      <w:r>
        <w:rPr>
          <w:rFonts w:ascii="Arial Narrow"/>
          <w:spacing w:val="6"/>
          <w:w w:val="120"/>
        </w:rPr>
        <w:t> </w:t>
      </w:r>
      <w:r>
        <w:rPr>
          <w:rFonts w:ascii="Arial Narrow"/>
          <w:spacing w:val="-2"/>
          <w:w w:val="120"/>
        </w:rPr>
        <w:t>Leagues!</w:t>
      </w:r>
    </w:p>
    <w:p>
      <w:pPr>
        <w:pStyle w:val="BodyText"/>
        <w:spacing w:before="10"/>
        <w:rPr>
          <w:rFonts w:ascii="Arial Narrow"/>
          <w:sz w:val="30"/>
        </w:rPr>
      </w:pPr>
    </w:p>
    <w:p>
      <w:pPr>
        <w:spacing w:line="244" w:lineRule="auto" w:before="0"/>
        <w:ind w:left="409" w:right="2109" w:firstLine="0"/>
        <w:jc w:val="left"/>
        <w:rPr>
          <w:b/>
          <w:sz w:val="21"/>
        </w:rPr>
      </w:pPr>
      <w:r>
        <w:rPr/>
        <w:drawing>
          <wp:anchor distT="0" distB="0" distL="0" distR="0" allowOverlap="1" layoutInCell="1" locked="0" behindDoc="0" simplePos="0" relativeHeight="15735296">
            <wp:simplePos x="0" y="0"/>
            <wp:positionH relativeFrom="page">
              <wp:posOffset>5736918</wp:posOffset>
            </wp:positionH>
            <wp:positionV relativeFrom="paragraph">
              <wp:posOffset>-1755</wp:posOffset>
            </wp:positionV>
            <wp:extent cx="829316" cy="1073232"/>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28" cstate="print"/>
                    <a:stretch>
                      <a:fillRect/>
                    </a:stretch>
                  </pic:blipFill>
                  <pic:spPr>
                    <a:xfrm>
                      <a:off x="0" y="0"/>
                      <a:ext cx="829316" cy="1073232"/>
                    </a:xfrm>
                    <a:prstGeom prst="rect">
                      <a:avLst/>
                    </a:prstGeom>
                  </pic:spPr>
                </pic:pic>
              </a:graphicData>
            </a:graphic>
          </wp:anchor>
        </w:drawing>
      </w:r>
      <w:r>
        <w:rPr>
          <w:b/>
          <w:sz w:val="21"/>
        </w:rPr>
        <w:t>League of Women Voters Larchmont- Mamaroneck- </w:t>
      </w:r>
      <w:r>
        <w:rPr>
          <w:sz w:val="21"/>
        </w:rPr>
        <w:t>On </w:t>
      </w:r>
      <w:r>
        <w:rPr>
          <w:b/>
          <w:sz w:val="21"/>
        </w:rPr>
        <w:t>October 11th </w:t>
      </w:r>
      <w:r>
        <w:rPr>
          <w:sz w:val="21"/>
        </w:rPr>
        <w:t>at 1pm-4pm, LWV Larchmont- Mamaroneck invite you to experience the Art of Democracy, a community event devoted to your vote, creativity, and public participation. Voting registration will be available, and art will be displayed at the Palmer Art from Oct. 7th- Oct. 11th. For more information about the program, contact </w:t>
      </w:r>
      <w:hyperlink r:id="rId29">
        <w:r>
          <w:rPr>
            <w:b/>
            <w:color w:val="274EA0"/>
            <w:spacing w:val="-2"/>
            <w:sz w:val="21"/>
            <w:u w:val="single" w:color="274EA0"/>
          </w:rPr>
          <w:t>LWVofLarchmontMamaroneck@gmail.com</w:t>
        </w:r>
      </w:hyperlink>
    </w:p>
    <w:p>
      <w:pPr>
        <w:pStyle w:val="BodyText"/>
        <w:spacing w:before="1"/>
        <w:rPr>
          <w:b/>
          <w:sz w:val="18"/>
        </w:rPr>
      </w:pPr>
    </w:p>
    <w:p>
      <w:pPr>
        <w:spacing w:line="252" w:lineRule="auto" w:before="93"/>
        <w:ind w:left="2714" w:right="560" w:firstLine="0"/>
        <w:jc w:val="left"/>
        <w:rPr>
          <w:sz w:val="23"/>
        </w:rPr>
      </w:pPr>
      <w:r>
        <w:rPr>
          <w:b/>
          <w:sz w:val="21"/>
        </w:rPr>
        <w:t>League of Women Voters New Castle-</w:t>
      </w:r>
      <w:r>
        <w:rPr>
          <w:b/>
          <w:spacing w:val="40"/>
          <w:sz w:val="21"/>
        </w:rPr>
        <w:t> </w:t>
      </w:r>
      <w:r>
        <w:rPr>
          <w:sz w:val="23"/>
        </w:rPr>
        <w:t>On September 27, LWV New Castle took part in the Chappaqua Children’s</w:t>
      </w:r>
    </w:p>
    <w:p>
      <w:pPr>
        <w:spacing w:after="0" w:line="252" w:lineRule="auto"/>
        <w:jc w:val="left"/>
        <w:rPr>
          <w:sz w:val="23"/>
        </w:rPr>
        <w:sectPr>
          <w:pgSz w:w="12240" w:h="15840"/>
          <w:pgMar w:top="0" w:bottom="0" w:left="1480" w:right="1480"/>
        </w:sectPr>
      </w:pPr>
    </w:p>
    <w:p>
      <w:pPr>
        <w:pStyle w:val="Heading4"/>
        <w:spacing w:line="252" w:lineRule="auto"/>
        <w:ind w:left="2714" w:right="218"/>
      </w:pPr>
      <w:r>
        <w:rPr/>
        <w:pict>
          <v:rect style="position:absolute;margin-left:79.128845pt;margin-top:.000234pt;width:453.262296pt;height:792.000027pt;mso-position-horizontal-relative:page;mso-position-vertical-relative:page;z-index:-15869440" id="docshape11" filled="true" fillcolor="#ffffff" stroked="false">
            <v:fill type="solid"/>
            <w10:wrap type="none"/>
          </v:rect>
        </w:pict>
      </w:r>
      <w:r>
        <w:rPr/>
        <w:drawing>
          <wp:anchor distT="0" distB="0" distL="0" distR="0" allowOverlap="1" layoutInCell="1" locked="0" behindDoc="0" simplePos="0" relativeHeight="15736320">
            <wp:simplePos x="0" y="0"/>
            <wp:positionH relativeFrom="page">
              <wp:posOffset>1200069</wp:posOffset>
            </wp:positionH>
            <wp:positionV relativeFrom="paragraph">
              <wp:posOffset>399</wp:posOffset>
            </wp:positionV>
            <wp:extent cx="1317149" cy="1756199"/>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30" cstate="print"/>
                    <a:stretch>
                      <a:fillRect/>
                    </a:stretch>
                  </pic:blipFill>
                  <pic:spPr>
                    <a:xfrm>
                      <a:off x="0" y="0"/>
                      <a:ext cx="1317149" cy="1756199"/>
                    </a:xfrm>
                    <a:prstGeom prst="rect">
                      <a:avLst/>
                    </a:prstGeom>
                  </pic:spPr>
                </pic:pic>
              </a:graphicData>
            </a:graphic>
          </wp:anchor>
        </w:drawing>
      </w:r>
      <w:r>
        <w:rPr/>
        <w:t>Book Festival by running a sponsor booth to engage with festival</w:t>
      </w:r>
      <w:r>
        <w:rPr>
          <w:spacing w:val="-2"/>
        </w:rPr>
        <w:t> </w:t>
      </w:r>
      <w:r>
        <w:rPr/>
        <w:t>goers.</w:t>
      </w:r>
      <w:r>
        <w:rPr>
          <w:spacing w:val="-2"/>
        </w:rPr>
        <w:t> </w:t>
      </w:r>
      <w:r>
        <w:rPr/>
        <w:t>Staffed</w:t>
      </w:r>
      <w:r>
        <w:rPr>
          <w:spacing w:val="-2"/>
        </w:rPr>
        <w:t> </w:t>
      </w:r>
      <w:r>
        <w:rPr/>
        <w:t>by</w:t>
      </w:r>
      <w:r>
        <w:rPr>
          <w:spacing w:val="-2"/>
        </w:rPr>
        <w:t> </w:t>
      </w:r>
      <w:r>
        <w:rPr/>
        <w:t>League</w:t>
      </w:r>
      <w:r>
        <w:rPr>
          <w:spacing w:val="-2"/>
        </w:rPr>
        <w:t> </w:t>
      </w:r>
      <w:r>
        <w:rPr/>
        <w:t>members</w:t>
      </w:r>
      <w:r>
        <w:rPr>
          <w:spacing w:val="-2"/>
        </w:rPr>
        <w:t> </w:t>
      </w:r>
      <w:r>
        <w:rPr/>
        <w:t>and</w:t>
      </w:r>
      <w:r>
        <w:rPr>
          <w:spacing w:val="-2"/>
        </w:rPr>
        <w:t> </w:t>
      </w:r>
      <w:r>
        <w:rPr/>
        <w:t>high</w:t>
      </w:r>
      <w:r>
        <w:rPr>
          <w:spacing w:val="-2"/>
        </w:rPr>
        <w:t> </w:t>
      </w:r>
      <w:r>
        <w:rPr/>
        <w:t>school interns, the booth featured information about Vote 411, election disinformation and books for families to read with children about voting. Children who visited the booth got to vote for their favorite superpower (invisibility won by a wide margin!)</w:t>
      </w:r>
      <w:r>
        <w:rPr>
          <w:spacing w:val="-4"/>
        </w:rPr>
        <w:t> </w:t>
      </w:r>
      <w:r>
        <w:rPr/>
        <w:t>and</w:t>
      </w:r>
      <w:r>
        <w:rPr>
          <w:spacing w:val="-4"/>
        </w:rPr>
        <w:t> </w:t>
      </w:r>
      <w:r>
        <w:rPr/>
        <w:t>were</w:t>
      </w:r>
      <w:r>
        <w:rPr>
          <w:spacing w:val="-4"/>
        </w:rPr>
        <w:t> </w:t>
      </w:r>
      <w:r>
        <w:rPr/>
        <w:t>urged</w:t>
      </w:r>
      <w:r>
        <w:rPr>
          <w:spacing w:val="-4"/>
        </w:rPr>
        <w:t> </w:t>
      </w:r>
      <w:r>
        <w:rPr/>
        <w:t>to</w:t>
      </w:r>
      <w:r>
        <w:rPr>
          <w:spacing w:val="-4"/>
        </w:rPr>
        <w:t> </w:t>
      </w:r>
      <w:r>
        <w:rPr/>
        <w:t>remind</w:t>
      </w:r>
      <w:r>
        <w:rPr>
          <w:spacing w:val="-4"/>
        </w:rPr>
        <w:t> </w:t>
      </w:r>
      <w:r>
        <w:rPr/>
        <w:t>their</w:t>
      </w:r>
      <w:r>
        <w:rPr>
          <w:spacing w:val="-4"/>
        </w:rPr>
        <w:t> </w:t>
      </w:r>
      <w:r>
        <w:rPr/>
        <w:t>adults</w:t>
      </w:r>
      <w:r>
        <w:rPr>
          <w:spacing w:val="-4"/>
        </w:rPr>
        <w:t> </w:t>
      </w:r>
      <w:r>
        <w:rPr/>
        <w:t>that</w:t>
      </w:r>
      <w:r>
        <w:rPr>
          <w:spacing w:val="-4"/>
        </w:rPr>
        <w:t> </w:t>
      </w:r>
      <w:r>
        <w:rPr/>
        <w:t>voting</w:t>
      </w:r>
      <w:r>
        <w:rPr>
          <w:spacing w:val="-4"/>
        </w:rPr>
        <w:t> </w:t>
      </w:r>
      <w:r>
        <w:rPr/>
        <w:t>is their superpower!</w:t>
      </w:r>
    </w:p>
    <w:p>
      <w:pPr>
        <w:pStyle w:val="BodyText"/>
        <w:spacing w:before="9"/>
        <w:rPr>
          <w:sz w:val="20"/>
        </w:rPr>
      </w:pPr>
    </w:p>
    <w:p>
      <w:pPr>
        <w:spacing w:line="244" w:lineRule="auto" w:before="0"/>
        <w:ind w:left="2714" w:right="560" w:firstLine="0"/>
        <w:jc w:val="left"/>
        <w:rPr>
          <w:sz w:val="21"/>
        </w:rPr>
      </w:pPr>
      <w:r>
        <w:rPr>
          <w:b/>
          <w:sz w:val="21"/>
        </w:rPr>
        <w:t>League of Women Voters Brookhaven-</w:t>
      </w:r>
      <w:r>
        <w:rPr>
          <w:b/>
          <w:spacing w:val="40"/>
          <w:sz w:val="21"/>
        </w:rPr>
        <w:t> </w:t>
      </w:r>
      <w:r>
        <w:rPr>
          <w:sz w:val="21"/>
        </w:rPr>
        <w:t>On September 22nd, LWV Brookhaven President, Nancy Marr, and Voter Services</w:t>
      </w:r>
    </w:p>
    <w:p>
      <w:pPr>
        <w:pStyle w:val="BodyText"/>
        <w:spacing w:line="244" w:lineRule="auto"/>
        <w:ind w:left="409" w:right="560"/>
      </w:pPr>
      <w:r>
        <w:rPr/>
        <w:t>Chair,</w:t>
      </w:r>
      <w:r>
        <w:rPr>
          <w:spacing w:val="19"/>
        </w:rPr>
        <w:t> </w:t>
      </w:r>
      <w:r>
        <w:rPr/>
        <w:t>Carole</w:t>
      </w:r>
      <w:r>
        <w:rPr>
          <w:spacing w:val="21"/>
        </w:rPr>
        <w:t> </w:t>
      </w:r>
      <w:r>
        <w:rPr/>
        <w:t>Huston</w:t>
      </w:r>
      <w:r>
        <w:rPr>
          <w:spacing w:val="21"/>
        </w:rPr>
        <w:t> </w:t>
      </w:r>
      <w:r>
        <w:rPr/>
        <w:t>launched</w:t>
      </w:r>
      <w:r>
        <w:rPr>
          <w:spacing w:val="21"/>
        </w:rPr>
        <w:t> </w:t>
      </w:r>
      <w:r>
        <w:rPr/>
        <w:t>their</w:t>
      </w:r>
      <w:r>
        <w:rPr>
          <w:spacing w:val="21"/>
        </w:rPr>
        <w:t> </w:t>
      </w:r>
      <w:r>
        <w:rPr/>
        <w:t>discussion</w:t>
      </w:r>
      <w:r>
        <w:rPr>
          <w:spacing w:val="21"/>
        </w:rPr>
        <w:t> </w:t>
      </w:r>
      <w:r>
        <w:rPr/>
        <w:t>of</w:t>
      </w:r>
      <w:r>
        <w:rPr>
          <w:spacing w:val="19"/>
        </w:rPr>
        <w:t> </w:t>
      </w:r>
      <w:r>
        <w:rPr/>
        <w:t>Unite</w:t>
      </w:r>
      <w:r>
        <w:rPr>
          <w:spacing w:val="21"/>
        </w:rPr>
        <w:t> </w:t>
      </w:r>
      <w:r>
        <w:rPr/>
        <w:t>and</w:t>
      </w:r>
      <w:r>
        <w:rPr>
          <w:spacing w:val="21"/>
        </w:rPr>
        <w:t> </w:t>
      </w:r>
      <w:r>
        <w:rPr/>
        <w:t>Rise</w:t>
      </w:r>
      <w:r>
        <w:rPr>
          <w:spacing w:val="21"/>
        </w:rPr>
        <w:t> </w:t>
      </w:r>
      <w:r>
        <w:rPr/>
        <w:t>8.5</w:t>
      </w:r>
      <w:r>
        <w:rPr>
          <w:spacing w:val="21"/>
        </w:rPr>
        <w:t> </w:t>
      </w:r>
      <w:r>
        <w:rPr/>
        <w:t>at</w:t>
      </w:r>
      <w:r>
        <w:rPr>
          <w:spacing w:val="19"/>
        </w:rPr>
        <w:t> </w:t>
      </w:r>
      <w:r>
        <w:rPr/>
        <w:t>a</w:t>
      </w:r>
      <w:r>
        <w:rPr>
          <w:spacing w:val="21"/>
        </w:rPr>
        <w:t> </w:t>
      </w:r>
      <w:r>
        <w:rPr/>
        <w:t>local</w:t>
      </w:r>
      <w:r>
        <w:rPr>
          <w:spacing w:val="21"/>
        </w:rPr>
        <w:t> </w:t>
      </w:r>
      <w:r>
        <w:rPr/>
        <w:t>library with 20 members and one guest present. They used the LWV-US slides and text on Turn Up the Heat to discuss contacting our congressmen to let them know of our concern</w:t>
      </w:r>
    </w:p>
    <w:p>
      <w:pPr>
        <w:pStyle w:val="BodyText"/>
        <w:spacing w:line="240" w:lineRule="exact"/>
        <w:ind w:left="409"/>
      </w:pPr>
      <w:r>
        <w:rPr/>
        <w:t>with</w:t>
      </w:r>
      <w:r>
        <w:rPr>
          <w:spacing w:val="8"/>
        </w:rPr>
        <w:t> </w:t>
      </w:r>
      <w:r>
        <w:rPr/>
        <w:t>our</w:t>
      </w:r>
      <w:r>
        <w:rPr>
          <w:spacing w:val="8"/>
        </w:rPr>
        <w:t> </w:t>
      </w:r>
      <w:r>
        <w:rPr/>
        <w:t>constitutional</w:t>
      </w:r>
      <w:r>
        <w:rPr>
          <w:spacing w:val="9"/>
        </w:rPr>
        <w:t> </w:t>
      </w:r>
      <w:r>
        <w:rPr>
          <w:spacing w:val="-2"/>
        </w:rPr>
        <w:t>crisis.</w:t>
      </w:r>
    </w:p>
    <w:p>
      <w:pPr>
        <w:pStyle w:val="BodyText"/>
        <w:rPr>
          <w:sz w:val="27"/>
        </w:rPr>
      </w:pPr>
    </w:p>
    <w:p>
      <w:pPr>
        <w:pStyle w:val="BodyText"/>
        <w:spacing w:line="244" w:lineRule="auto"/>
        <w:ind w:left="2852" w:right="580"/>
      </w:pPr>
      <w:r>
        <w:rPr/>
        <w:drawing>
          <wp:anchor distT="0" distB="0" distL="0" distR="0" allowOverlap="1" layoutInCell="1" locked="0" behindDoc="0" simplePos="0" relativeHeight="15736832">
            <wp:simplePos x="0" y="0"/>
            <wp:positionH relativeFrom="page">
              <wp:posOffset>1200069</wp:posOffset>
            </wp:positionH>
            <wp:positionV relativeFrom="paragraph">
              <wp:posOffset>-1756</wp:posOffset>
            </wp:positionV>
            <wp:extent cx="1404959" cy="1239096"/>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31" cstate="print"/>
                    <a:stretch>
                      <a:fillRect/>
                    </a:stretch>
                  </pic:blipFill>
                  <pic:spPr>
                    <a:xfrm>
                      <a:off x="0" y="0"/>
                      <a:ext cx="1404959" cy="1239096"/>
                    </a:xfrm>
                    <a:prstGeom prst="rect">
                      <a:avLst/>
                    </a:prstGeom>
                  </pic:spPr>
                </pic:pic>
              </a:graphicData>
            </a:graphic>
          </wp:anchor>
        </w:drawing>
      </w:r>
      <w:r>
        <w:rPr>
          <w:b/>
        </w:rPr>
        <w:t>League of Women Voters of New York City-</w:t>
      </w:r>
      <w:r>
        <w:rPr>
          <w:b/>
          <w:spacing w:val="40"/>
        </w:rPr>
        <w:t> </w:t>
      </w:r>
      <w:r>
        <w:rPr/>
        <w:t>On Saturday, September 20th, the League of Women Voters of NYC distributed over 10,000 copies of the US Constitution at 15 locations around New York City in celebration of Constitution Day. The support of more than 80 volunteers made it possible to inform and empower thousands of New Yorkers in areas</w:t>
      </w:r>
      <w:r>
        <w:rPr>
          <w:spacing w:val="40"/>
        </w:rPr>
        <w:t> </w:t>
      </w:r>
      <w:r>
        <w:rPr/>
        <w:t>with low voter turnout across all 5 boroughs.</w:t>
      </w:r>
    </w:p>
    <w:p>
      <w:pPr>
        <w:pStyle w:val="BodyText"/>
        <w:rPr>
          <w:sz w:val="24"/>
        </w:rPr>
      </w:pPr>
    </w:p>
    <w:p>
      <w:pPr>
        <w:pStyle w:val="BodyText"/>
        <w:spacing w:before="10"/>
        <w:rPr>
          <w:sz w:val="23"/>
        </w:rPr>
      </w:pPr>
    </w:p>
    <w:p>
      <w:pPr>
        <w:pStyle w:val="BodyText"/>
        <w:spacing w:line="244" w:lineRule="auto"/>
        <w:ind w:left="409" w:right="2902"/>
      </w:pPr>
      <w:r>
        <w:rPr/>
        <w:drawing>
          <wp:anchor distT="0" distB="0" distL="0" distR="0" allowOverlap="1" layoutInCell="1" locked="0" behindDoc="0" simplePos="0" relativeHeight="15737344">
            <wp:simplePos x="0" y="0"/>
            <wp:positionH relativeFrom="page">
              <wp:posOffset>5180788</wp:posOffset>
            </wp:positionH>
            <wp:positionV relativeFrom="paragraph">
              <wp:posOffset>-1755</wp:posOffset>
            </wp:positionV>
            <wp:extent cx="1385446" cy="1834252"/>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32" cstate="print"/>
                    <a:stretch>
                      <a:fillRect/>
                    </a:stretch>
                  </pic:blipFill>
                  <pic:spPr>
                    <a:xfrm>
                      <a:off x="0" y="0"/>
                      <a:ext cx="1385446" cy="1834252"/>
                    </a:xfrm>
                    <a:prstGeom prst="rect">
                      <a:avLst/>
                    </a:prstGeom>
                  </pic:spPr>
                </pic:pic>
              </a:graphicData>
            </a:graphic>
          </wp:anchor>
        </w:drawing>
      </w:r>
      <w:r>
        <w:rPr>
          <w:b/>
          <w:color w:val="232323"/>
        </w:rPr>
        <w:t>League of Women Voters of Albany County</w:t>
      </w:r>
      <w:r>
        <w:rPr>
          <w:b/>
          <w:color w:val="232323"/>
          <w:spacing w:val="-32"/>
        </w:rPr>
        <w:t> </w:t>
      </w:r>
      <w:r>
        <w:rPr>
          <w:color w:val="232323"/>
        </w:rPr>
        <w:t>- </w:t>
      </w:r>
      <w:r>
        <w:rPr/>
        <w:t>National Voter Registration Day 9/16/2025 was an opportunity for Leagues in Albany, Schenectady, Rensselaer and Saratoga Counties to team up with area Price Choppers and Market 32s for tabling with voter registration and information. They had an uptick of 30% new volunteers learning the voter registration and education process in the field.</w:t>
      </w:r>
    </w:p>
    <w:p>
      <w:pPr>
        <w:pStyle w:val="BodyText"/>
        <w:spacing w:before="1"/>
      </w:pPr>
    </w:p>
    <w:p>
      <w:pPr>
        <w:pStyle w:val="BodyText"/>
        <w:spacing w:line="244" w:lineRule="auto"/>
        <w:ind w:left="409" w:right="2883"/>
      </w:pPr>
      <w:r>
        <w:rPr>
          <w:b/>
        </w:rPr>
        <w:t>League of Women Voter of Utica-Rome Metro Area-</w:t>
      </w:r>
      <w:r>
        <w:rPr>
          <w:b/>
          <w:spacing w:val="40"/>
        </w:rPr>
        <w:t> </w:t>
      </w:r>
      <w:r>
        <w:rPr/>
        <w:t>Utica- Rome League was pleased to have registered to vote 29 out of the approximately 40 "New Visions Program" students at the Oneida-Herkimer-Madison BOCES, New Hartford, NY, on September 16th- "National Voter Registration Day!" As usual,</w:t>
      </w:r>
    </w:p>
    <w:p>
      <w:pPr>
        <w:pStyle w:val="BodyText"/>
        <w:spacing w:line="244" w:lineRule="auto"/>
        <w:ind w:left="409" w:right="560"/>
      </w:pPr>
      <w:r>
        <w:rPr/>
        <w:t>these</w:t>
      </w:r>
      <w:r>
        <w:rPr>
          <w:spacing w:val="22"/>
        </w:rPr>
        <w:t> </w:t>
      </w:r>
      <w:r>
        <w:rPr/>
        <w:t>students</w:t>
      </w:r>
      <w:r>
        <w:rPr>
          <w:spacing w:val="22"/>
        </w:rPr>
        <w:t> </w:t>
      </w:r>
      <w:r>
        <w:rPr/>
        <w:t>were</w:t>
      </w:r>
      <w:r>
        <w:rPr>
          <w:spacing w:val="22"/>
        </w:rPr>
        <w:t> </w:t>
      </w:r>
      <w:r>
        <w:rPr/>
        <w:t>very</w:t>
      </w:r>
      <w:r>
        <w:rPr>
          <w:spacing w:val="22"/>
        </w:rPr>
        <w:t> </w:t>
      </w:r>
      <w:r>
        <w:rPr/>
        <w:t>receptive</w:t>
      </w:r>
      <w:r>
        <w:rPr>
          <w:spacing w:val="22"/>
        </w:rPr>
        <w:t> </w:t>
      </w:r>
      <w:r>
        <w:rPr/>
        <w:t>to</w:t>
      </w:r>
      <w:r>
        <w:rPr>
          <w:spacing w:val="22"/>
        </w:rPr>
        <w:t> </w:t>
      </w:r>
      <w:r>
        <w:rPr/>
        <w:t>learning</w:t>
      </w:r>
      <w:r>
        <w:rPr>
          <w:spacing w:val="22"/>
        </w:rPr>
        <w:t> </w:t>
      </w:r>
      <w:r>
        <w:rPr/>
        <w:t>more</w:t>
      </w:r>
      <w:r>
        <w:rPr>
          <w:spacing w:val="22"/>
        </w:rPr>
        <w:t> </w:t>
      </w:r>
      <w:r>
        <w:rPr/>
        <w:t>about</w:t>
      </w:r>
      <w:r>
        <w:rPr>
          <w:spacing w:val="21"/>
        </w:rPr>
        <w:t> </w:t>
      </w:r>
      <w:r>
        <w:rPr/>
        <w:t>how</w:t>
      </w:r>
      <w:r>
        <w:rPr>
          <w:spacing w:val="22"/>
        </w:rPr>
        <w:t> </w:t>
      </w:r>
      <w:r>
        <w:rPr/>
        <w:t>they</w:t>
      </w:r>
      <w:r>
        <w:rPr>
          <w:spacing w:val="22"/>
        </w:rPr>
        <w:t> </w:t>
      </w:r>
      <w:r>
        <w:rPr/>
        <w:t>can</w:t>
      </w:r>
      <w:r>
        <w:rPr>
          <w:spacing w:val="22"/>
        </w:rPr>
        <w:t> </w:t>
      </w:r>
      <w:r>
        <w:rPr/>
        <w:t>exercise</w:t>
      </w:r>
      <w:r>
        <w:rPr>
          <w:spacing w:val="22"/>
        </w:rPr>
        <w:t> </w:t>
      </w:r>
      <w:r>
        <w:rPr/>
        <w:t>a</w:t>
      </w:r>
      <w:r>
        <w:rPr/>
        <w:t> voice in their governance. The League employed an informative, well put together PowerPoint presentation covering the history of the League and voting in the USA, along with instructions on how to fill out the application, while stressing the importance of obtaining credible information on the candidates and the issues before heading to the</w:t>
      </w:r>
      <w:r>
        <w:rPr>
          <w:spacing w:val="40"/>
        </w:rPr>
        <w:t> </w:t>
      </w:r>
      <w:r>
        <w:rPr/>
        <w:t>polls; e.g., VOTE411!</w:t>
      </w:r>
    </w:p>
    <w:p>
      <w:pPr>
        <w:pStyle w:val="BodyText"/>
        <w:spacing w:before="3"/>
        <w:rPr>
          <w:sz w:val="26"/>
        </w:rPr>
      </w:pPr>
    </w:p>
    <w:p>
      <w:pPr>
        <w:pStyle w:val="BodyText"/>
        <w:spacing w:line="244" w:lineRule="auto"/>
        <w:ind w:left="409" w:right="560"/>
      </w:pPr>
      <w:r>
        <w:rPr>
          <w:b/>
        </w:rPr>
        <w:t>League of Women Voters of the Cooperstown Area-</w:t>
      </w:r>
      <w:r>
        <w:rPr>
          <w:b/>
          <w:spacing w:val="35"/>
        </w:rPr>
        <w:t> </w:t>
      </w:r>
      <w:r>
        <w:rPr/>
        <w:t>On September 10 the League of Women Voters of the Cooperstown Area (LWVCA) held “An Evening in Defense of Democracy,” its kick-off event for “Unite &amp; Rise 8.5” The focus was a timely topic: the security of our votes. More than 60 area residents were on hand to hear Otsego County Election</w:t>
      </w:r>
      <w:r>
        <w:rPr>
          <w:spacing w:val="31"/>
        </w:rPr>
        <w:t> </w:t>
      </w:r>
      <w:r>
        <w:rPr/>
        <w:t>Commissioners, Michael</w:t>
      </w:r>
      <w:r>
        <w:rPr>
          <w:spacing w:val="31"/>
        </w:rPr>
        <w:t> </w:t>
      </w:r>
      <w:r>
        <w:rPr/>
        <w:t>Henrici</w:t>
      </w:r>
      <w:r>
        <w:rPr>
          <w:spacing w:val="31"/>
        </w:rPr>
        <w:t> </w:t>
      </w:r>
      <w:r>
        <w:rPr/>
        <w:t>and</w:t>
      </w:r>
      <w:r>
        <w:rPr>
          <w:spacing w:val="31"/>
        </w:rPr>
        <w:t> </w:t>
      </w:r>
      <w:r>
        <w:rPr/>
        <w:t>Lori</w:t>
      </w:r>
      <w:r>
        <w:rPr>
          <w:spacing w:val="31"/>
        </w:rPr>
        <w:t> </w:t>
      </w:r>
      <w:r>
        <w:rPr/>
        <w:t>Lehenbauer, speak</w:t>
      </w:r>
      <w:r>
        <w:rPr>
          <w:spacing w:val="31"/>
        </w:rPr>
        <w:t> </w:t>
      </w:r>
      <w:r>
        <w:rPr/>
        <w:t>on</w:t>
      </w:r>
      <w:r>
        <w:rPr>
          <w:spacing w:val="31"/>
        </w:rPr>
        <w:t> </w:t>
      </w:r>
      <w:r>
        <w:rPr/>
        <w:t>how registration, voting, and ballot counting are carried out by the Board of Elections (BOE). The Commissioners’ talk explained how the BOE staff work to assure that every vote is properly cast and accurately counted. To read more click </w:t>
      </w:r>
      <w:hyperlink r:id="rId33">
        <w:r>
          <w:rPr>
            <w:b/>
            <w:color w:val="274EA0"/>
            <w:u w:val="single" w:color="274EA0"/>
          </w:rPr>
          <w:t>here</w:t>
        </w:r>
      </w:hyperlink>
      <w:r>
        <w:rPr/>
        <w:t>.</w:t>
      </w:r>
    </w:p>
    <w:p>
      <w:pPr>
        <w:pStyle w:val="BodyText"/>
        <w:spacing w:before="4"/>
        <w:rPr>
          <w:sz w:val="26"/>
        </w:rPr>
      </w:pPr>
    </w:p>
    <w:p>
      <w:pPr>
        <w:pStyle w:val="BodyText"/>
        <w:spacing w:line="244" w:lineRule="auto" w:before="1"/>
        <w:ind w:left="409" w:right="4150"/>
      </w:pPr>
      <w:r>
        <w:rPr>
          <w:b/>
        </w:rPr>
        <w:t>League of Women Voters of Cattaraugus and Allegany Counties- </w:t>
      </w:r>
      <w:r>
        <w:rPr/>
        <w:t>LWV of Cattaraugus and Allegany Counties has been busy holding VR/Information tables at several local festivals this summer. It was a great way to for LWV</w:t>
      </w:r>
      <w:r>
        <w:rPr>
          <w:spacing w:val="40"/>
        </w:rPr>
        <w:t> </w:t>
      </w:r>
      <w:r>
        <w:rPr/>
        <w:t>Cattaraugus and Allegany to personally interact with many communities across the two-county</w:t>
      </w:r>
      <w:r>
        <w:rPr>
          <w:spacing w:val="80"/>
        </w:rPr>
        <w:t> </w:t>
      </w:r>
      <w:r>
        <w:rPr/>
        <w:t>area and is always a fun and worthwhile</w:t>
      </w:r>
    </w:p>
    <w:p>
      <w:pPr>
        <w:spacing w:after="0" w:line="244" w:lineRule="auto"/>
        <w:sectPr>
          <w:pgSz w:w="12240" w:h="15840"/>
          <w:pgMar w:top="0" w:bottom="0" w:left="1480" w:right="1480"/>
        </w:sectPr>
      </w:pPr>
    </w:p>
    <w:p>
      <w:pPr>
        <w:pStyle w:val="BodyText"/>
        <w:ind w:left="102"/>
        <w:rPr>
          <w:sz w:val="20"/>
        </w:rPr>
      </w:pPr>
      <w:r>
        <w:rPr/>
        <w:pict>
          <v:group style="position:absolute;margin-left:0pt;margin-top:0pt;width:611.550pt;height:406.4pt;mso-position-horizontal-relative:page;mso-position-vertical-relative:page;z-index:-15864832" id="docshapegroup12" coordorigin="0,0" coordsize="12231,8128">
            <v:rect style="position:absolute;left:0;top:0;width:12231;height:8128" id="docshape13" filled="true" fillcolor="#6299b9" stroked="false">
              <v:fill type="solid"/>
            </v:rect>
            <v:rect style="position:absolute;left:1582;top:0;width:9066;height:3073" id="docshape14" filled="true" fillcolor="#ffffff" stroked="false">
              <v:fill type="solid"/>
            </v:rect>
            <v:rect style="position:absolute;left:2473;top:2873;width:7268;height:47" id="docshape15" filled="true" fillcolor="#b20000" stroked="false">
              <v:fill type="solid"/>
            </v:rect>
            <v:rect style="position:absolute;left:1582;top:3072;width:9066;height:861" id="docshape16" filled="true" fillcolor="#032543" stroked="false">
              <v:fill type="solid"/>
            </v:rect>
            <v:shape style="position:absolute;left:4901;top:3226;width:2428;height:554" id="docshape17" coordorigin="4901,3227" coordsize="2428,554" path="m7283,3780l4947,3780,4930,3776,4915,3766,4905,3752,4901,3734,4901,3273,4905,3255,4915,3240,4930,3230,4947,3227,7283,3227,7301,3230,7316,3240,7325,3255,7329,3273,7329,3734,7325,3752,7316,3766,7301,3776,7283,3780xe" filled="true" fillcolor="#b20000" stroked="false">
              <v:path arrowok="t"/>
              <v:fill type="solid"/>
            </v:shape>
            <v:rect style="position:absolute;left:1582;top:3933;width:9066;height:861" id="docshape18" filled="true" fillcolor="#032543" stroked="false">
              <v:fill type="solid"/>
            </v:rect>
            <v:shape style="position:absolute;left:3733;top:4087;width:4764;height:554" id="docshape19" coordorigin="3734,4087" coordsize="4764,554" path="m8451,4640l3780,4640,3762,4637,3747,4627,3737,4612,3734,4594,3734,4133,3737,4115,3747,4101,3762,4091,3780,4087,8451,4087,8469,4091,8483,4101,8493,4115,8497,4133,8497,4594,8493,4612,8483,4627,8469,4637,8451,4640xe" filled="true" fillcolor="#b20000" stroked="false">
              <v:path arrowok="t"/>
              <v:fill type="solid"/>
            </v:shape>
            <v:shape style="position:absolute;left:1582;top:4793;width:9066;height:2951" id="docshape20" coordorigin="1583,4794" coordsize="9066,2951" path="m10648,4794l1583,4794,1583,4978,1583,6945,1583,7744,10648,7744,10648,6945,10648,4978,10648,4794xe" filled="true" fillcolor="#032543" stroked="false">
              <v:path arrowok="t"/>
              <v:fill type="solid"/>
            </v:shape>
            <v:rect style="position:absolute;left:1582;top:7743;width:9066;height:154" id="docshape21" filled="true" fillcolor="#b20000" stroked="false">
              <v:fill type="solid"/>
            </v:rect>
            <v:shape style="position:absolute;left:6914;top:0;width:3427;height:2566" type="#_x0000_t75" id="docshape22" stroked="false">
              <v:imagedata r:id="rId34" o:title=""/>
            </v:shape>
            <v:shape style="position:absolute;left:5193;top:7098;width:492;height:492" type="#_x0000_t75" id="docshape23" stroked="false">
              <v:imagedata r:id="rId35" o:title=""/>
            </v:shape>
            <v:shape style="position:absolute;left:5807;top:7098;width:492;height:492" type="#_x0000_t75" id="docshape24" stroked="false">
              <v:imagedata r:id="rId36" o:title=""/>
            </v:shape>
            <v:shape style="position:absolute;left:6422;top:7098;width:492;height:492" type="#_x0000_t75" id="docshape25" stroked="false">
              <v:imagedata r:id="rId37" o:title=""/>
            </v:shape>
            <w10:wrap type="none"/>
          </v:group>
        </w:pict>
      </w:r>
      <w:r>
        <w:rPr>
          <w:sz w:val="20"/>
        </w:rPr>
        <w:pict>
          <v:shapetype id="_x0000_t202" o:spt="202" coordsize="21600,21600" path="m,l,21600r21600,l21600,xe">
            <v:stroke joinstyle="miter"/>
            <v:path gradientshapeok="t" o:connecttype="rect"/>
          </v:shapetype>
          <v:shape style="width:453.3pt;height:153.65pt;mso-position-horizontal-relative:char;mso-position-vertical-relative:line" type="#_x0000_t202" id="docshape26" filled="false" stroked="false">
            <w10:anchorlock/>
            <v:textbox inset="0,0,0,0">
              <w:txbxContent>
                <w:p>
                  <w:pPr>
                    <w:pStyle w:val="BodyText"/>
                    <w:spacing w:line="244" w:lineRule="auto" w:before="2"/>
                    <w:ind w:left="307" w:right="3946"/>
                  </w:pPr>
                  <w:r>
                    <w:rPr/>
                    <w:t>time! Here is the recent Strolean street festival photo and the Emotional Support Bulb that the league offered as a small fundraiser for the Cuba NY Garlic Festival. Special shout out to all the volunteers who attended to share accurate information with fellow citizens!</w:t>
                  </w:r>
                </w:p>
              </w:txbxContent>
            </v:textbox>
          </v:shape>
        </w:pict>
      </w:r>
      <w:r>
        <w:rPr>
          <w:sz w:val="20"/>
        </w:rPr>
      </w:r>
    </w:p>
    <w:p>
      <w:pPr>
        <w:pStyle w:val="BodyText"/>
        <w:spacing w:before="6"/>
        <w:rPr>
          <w:sz w:val="23"/>
        </w:rPr>
      </w:pPr>
      <w:r>
        <w:rPr/>
        <w:pict>
          <v:shape style="position:absolute;margin-left:256.59256pt;margin-top:14.763438pt;width:99.55pt;height:12.05pt;mso-position-horizontal-relative:page;mso-position-vertical-relative:paragraph;z-index:-15718912;mso-wrap-distance-left:0;mso-wrap-distance-right:0" type="#_x0000_t202" id="docshape27" filled="false" stroked="false">
            <v:textbox inset="0,0,0,0">
              <w:txbxContent>
                <w:p>
                  <w:pPr>
                    <w:spacing w:line="239" w:lineRule="exact" w:before="0"/>
                    <w:ind w:left="0" w:right="0" w:firstLine="0"/>
                    <w:jc w:val="left"/>
                    <w:rPr>
                      <w:b/>
                      <w:sz w:val="21"/>
                    </w:rPr>
                  </w:pPr>
                  <w:hyperlink r:id="rId38">
                    <w:r>
                      <w:rPr>
                        <w:b/>
                        <w:color w:val="FFFFFF"/>
                        <w:sz w:val="21"/>
                      </w:rPr>
                      <w:t>Donate</w:t>
                    </w:r>
                    <w:r>
                      <w:rPr>
                        <w:b/>
                        <w:color w:val="FFFFFF"/>
                        <w:spacing w:val="7"/>
                        <w:sz w:val="21"/>
                      </w:rPr>
                      <w:t> </w:t>
                    </w:r>
                    <w:r>
                      <w:rPr>
                        <w:b/>
                        <w:color w:val="FFFFFF"/>
                        <w:sz w:val="21"/>
                      </w:rPr>
                      <w:t>to</w:t>
                    </w:r>
                    <w:r>
                      <w:rPr>
                        <w:b/>
                        <w:color w:val="FFFFFF"/>
                        <w:spacing w:val="7"/>
                        <w:sz w:val="21"/>
                      </w:rPr>
                      <w:t> </w:t>
                    </w:r>
                    <w:r>
                      <w:rPr>
                        <w:b/>
                        <w:color w:val="FFFFFF"/>
                        <w:spacing w:val="-2"/>
                        <w:sz w:val="21"/>
                      </w:rPr>
                      <w:t>LWVNYS</w:t>
                    </w:r>
                  </w:hyperlink>
                </w:p>
              </w:txbxContent>
            </v:textbox>
            <w10:wrap type="topAndBottom"/>
          </v:shape>
        </w:pict>
      </w:r>
    </w:p>
    <w:p>
      <w:pPr>
        <w:pStyle w:val="BodyText"/>
        <w:rPr>
          <w:sz w:val="20"/>
        </w:rPr>
      </w:pPr>
    </w:p>
    <w:p>
      <w:pPr>
        <w:pStyle w:val="BodyText"/>
        <w:rPr>
          <w:sz w:val="20"/>
        </w:rPr>
      </w:pPr>
    </w:p>
    <w:p>
      <w:pPr>
        <w:pStyle w:val="BodyText"/>
        <w:spacing w:before="9"/>
        <w:rPr>
          <w:sz w:val="11"/>
        </w:rPr>
      </w:pPr>
      <w:r>
        <w:rPr/>
        <w:pict>
          <v:shape style="position:absolute;margin-left:198.206223pt;margin-top:8.007688pt;width:215.9pt;height:12.05pt;mso-position-horizontal-relative:page;mso-position-vertical-relative:paragraph;z-index:-15718400;mso-wrap-distance-left:0;mso-wrap-distance-right:0" type="#_x0000_t202" id="docshape28" filled="false" stroked="false">
            <v:textbox inset="0,0,0,0">
              <w:txbxContent>
                <w:p>
                  <w:pPr>
                    <w:spacing w:line="239" w:lineRule="exact" w:before="0"/>
                    <w:ind w:left="0" w:right="0" w:firstLine="0"/>
                    <w:jc w:val="left"/>
                    <w:rPr>
                      <w:b/>
                      <w:sz w:val="21"/>
                    </w:rPr>
                  </w:pPr>
                  <w:hyperlink r:id="rId39">
                    <w:r>
                      <w:rPr>
                        <w:b/>
                        <w:color w:val="FFFFFF"/>
                        <w:sz w:val="21"/>
                      </w:rPr>
                      <w:t>Donate</w:t>
                    </w:r>
                    <w:r>
                      <w:rPr>
                        <w:b/>
                        <w:color w:val="FFFFFF"/>
                        <w:spacing w:val="10"/>
                        <w:sz w:val="21"/>
                      </w:rPr>
                      <w:t> </w:t>
                    </w:r>
                    <w:r>
                      <w:rPr>
                        <w:b/>
                        <w:color w:val="FFFFFF"/>
                        <w:sz w:val="21"/>
                      </w:rPr>
                      <w:t>to</w:t>
                    </w:r>
                    <w:r>
                      <w:rPr>
                        <w:b/>
                        <w:color w:val="FFFFFF"/>
                        <w:spacing w:val="10"/>
                        <w:sz w:val="21"/>
                      </w:rPr>
                      <w:t> </w:t>
                    </w:r>
                    <w:r>
                      <w:rPr>
                        <w:b/>
                        <w:color w:val="FFFFFF"/>
                        <w:sz w:val="21"/>
                      </w:rPr>
                      <w:t>LWVNYS</w:t>
                    </w:r>
                    <w:r>
                      <w:rPr>
                        <w:b/>
                        <w:color w:val="FFFFFF"/>
                        <w:spacing w:val="11"/>
                        <w:sz w:val="21"/>
                      </w:rPr>
                      <w:t> </w:t>
                    </w:r>
                    <w:r>
                      <w:rPr>
                        <w:b/>
                        <w:color w:val="FFFFFF"/>
                        <w:sz w:val="21"/>
                      </w:rPr>
                      <w:t>Education</w:t>
                    </w:r>
                    <w:r>
                      <w:rPr>
                        <w:b/>
                        <w:color w:val="FFFFFF"/>
                        <w:spacing w:val="10"/>
                        <w:sz w:val="21"/>
                      </w:rPr>
                      <w:t> </w:t>
                    </w:r>
                    <w:r>
                      <w:rPr>
                        <w:b/>
                        <w:color w:val="FFFFFF"/>
                        <w:spacing w:val="-2"/>
                        <w:sz w:val="21"/>
                      </w:rPr>
                      <w:t>Foundation</w:t>
                    </w:r>
                  </w:hyperlink>
                </w:p>
              </w:txbxContent>
            </v:textbox>
            <w10:wrap type="topAndBottom"/>
          </v:shape>
        </w:pict>
      </w:r>
    </w:p>
    <w:p>
      <w:pPr>
        <w:pStyle w:val="BodyText"/>
        <w:rPr>
          <w:sz w:val="20"/>
        </w:rPr>
      </w:pPr>
    </w:p>
    <w:p>
      <w:pPr>
        <w:pStyle w:val="BodyText"/>
        <w:rPr>
          <w:sz w:val="20"/>
        </w:rPr>
      </w:pPr>
    </w:p>
    <w:p>
      <w:pPr>
        <w:pStyle w:val="BodyText"/>
        <w:spacing w:before="5"/>
        <w:rPr>
          <w:sz w:val="14"/>
        </w:rPr>
      </w:pPr>
      <w:r>
        <w:rPr/>
        <w:pict>
          <v:shape style="position:absolute;margin-left:193.212662pt;margin-top:9.544170pt;width:227.45pt;height:82.1pt;mso-position-horizontal-relative:page;mso-position-vertical-relative:paragraph;z-index:-15717888;mso-wrap-distance-left:0;mso-wrap-distance-right:0" type="#_x0000_t202" id="docshape29" filled="false" stroked="false">
            <v:textbox inset="0,0,0,0">
              <w:txbxContent>
                <w:p>
                  <w:pPr>
                    <w:pStyle w:val="BodyText"/>
                    <w:spacing w:line="239" w:lineRule="exact"/>
                    <w:ind w:right="48"/>
                    <w:jc w:val="center"/>
                  </w:pPr>
                  <w:hyperlink r:id="rId40">
                    <w:r>
                      <w:rPr>
                        <w:color w:val="0000ED"/>
                        <w:u w:val="single" w:color="0000ED"/>
                      </w:rPr>
                      <w:t>View</w:t>
                    </w:r>
                    <w:r>
                      <w:rPr>
                        <w:color w:val="0000ED"/>
                        <w:spacing w:val="5"/>
                        <w:u w:val="single" w:color="0000ED"/>
                      </w:rPr>
                      <w:t> </w:t>
                    </w:r>
                    <w:r>
                      <w:rPr>
                        <w:color w:val="0000ED"/>
                        <w:u w:val="single" w:color="0000ED"/>
                      </w:rPr>
                      <w:t>as</w:t>
                    </w:r>
                    <w:r>
                      <w:rPr>
                        <w:color w:val="0000ED"/>
                        <w:spacing w:val="6"/>
                        <w:u w:val="single" w:color="0000ED"/>
                      </w:rPr>
                      <w:t> </w:t>
                    </w:r>
                    <w:r>
                      <w:rPr>
                        <w:color w:val="0000ED"/>
                        <w:spacing w:val="-2"/>
                        <w:u w:val="single" w:color="0000ED"/>
                      </w:rPr>
                      <w:t>Webpage</w:t>
                    </w:r>
                  </w:hyperlink>
                </w:p>
                <w:p>
                  <w:pPr>
                    <w:pStyle w:val="BodyText"/>
                    <w:spacing w:before="9"/>
                    <w:rPr>
                      <w:sz w:val="26"/>
                    </w:rPr>
                  </w:pPr>
                </w:p>
                <w:p>
                  <w:pPr>
                    <w:spacing w:line="252" w:lineRule="auto" w:before="0"/>
                    <w:ind w:left="0" w:right="18" w:firstLine="0"/>
                    <w:jc w:val="center"/>
                    <w:rPr>
                      <w:sz w:val="23"/>
                    </w:rPr>
                  </w:pPr>
                  <w:r>
                    <w:rPr>
                      <w:color w:val="FFFFFF"/>
                      <w:sz w:val="23"/>
                    </w:rPr>
                    <w:t>League</w:t>
                  </w:r>
                  <w:r>
                    <w:rPr>
                      <w:color w:val="FFFFFF"/>
                      <w:spacing w:val="-5"/>
                      <w:sz w:val="23"/>
                    </w:rPr>
                    <w:t> </w:t>
                  </w:r>
                  <w:r>
                    <w:rPr>
                      <w:color w:val="FFFFFF"/>
                      <w:sz w:val="23"/>
                    </w:rPr>
                    <w:t>of</w:t>
                  </w:r>
                  <w:r>
                    <w:rPr>
                      <w:color w:val="FFFFFF"/>
                      <w:spacing w:val="-5"/>
                      <w:sz w:val="23"/>
                    </w:rPr>
                    <w:t> </w:t>
                  </w:r>
                  <w:r>
                    <w:rPr>
                      <w:color w:val="FFFFFF"/>
                      <w:sz w:val="23"/>
                    </w:rPr>
                    <w:t>Women</w:t>
                  </w:r>
                  <w:r>
                    <w:rPr>
                      <w:color w:val="FFFFFF"/>
                      <w:spacing w:val="-5"/>
                      <w:sz w:val="23"/>
                    </w:rPr>
                    <w:t> </w:t>
                  </w:r>
                  <w:r>
                    <w:rPr>
                      <w:color w:val="FFFFFF"/>
                      <w:sz w:val="23"/>
                    </w:rPr>
                    <w:t>Voters</w:t>
                  </w:r>
                  <w:r>
                    <w:rPr>
                      <w:color w:val="FFFFFF"/>
                      <w:spacing w:val="-5"/>
                      <w:sz w:val="23"/>
                    </w:rPr>
                    <w:t> </w:t>
                  </w:r>
                  <w:r>
                    <w:rPr>
                      <w:color w:val="FFFFFF"/>
                      <w:sz w:val="23"/>
                    </w:rPr>
                    <w:t>of</w:t>
                  </w:r>
                  <w:r>
                    <w:rPr>
                      <w:color w:val="FFFFFF"/>
                      <w:spacing w:val="-5"/>
                      <w:sz w:val="23"/>
                    </w:rPr>
                    <w:t> </w:t>
                  </w:r>
                  <w:r>
                    <w:rPr>
                      <w:color w:val="FFFFFF"/>
                      <w:sz w:val="23"/>
                    </w:rPr>
                    <w:t>New</w:t>
                  </w:r>
                  <w:r>
                    <w:rPr>
                      <w:color w:val="FFFFFF"/>
                      <w:spacing w:val="-5"/>
                      <w:sz w:val="23"/>
                    </w:rPr>
                    <w:t> </w:t>
                  </w:r>
                  <w:r>
                    <w:rPr>
                      <w:color w:val="FFFFFF"/>
                      <w:sz w:val="23"/>
                    </w:rPr>
                    <w:t>York</w:t>
                  </w:r>
                  <w:r>
                    <w:rPr>
                      <w:color w:val="FFFFFF"/>
                      <w:spacing w:val="-5"/>
                      <w:sz w:val="23"/>
                    </w:rPr>
                    <w:t> </w:t>
                  </w:r>
                  <w:r>
                    <w:rPr>
                      <w:color w:val="FFFFFF"/>
                      <w:sz w:val="23"/>
                    </w:rPr>
                    <w:t>State 1 Steuben Place</w:t>
                  </w:r>
                </w:p>
                <w:p>
                  <w:pPr>
                    <w:spacing w:line="262" w:lineRule="exact" w:before="0"/>
                    <w:ind w:left="0" w:right="48" w:firstLine="0"/>
                    <w:jc w:val="center"/>
                    <w:rPr>
                      <w:sz w:val="23"/>
                    </w:rPr>
                  </w:pPr>
                  <w:r>
                    <w:rPr>
                      <w:color w:val="FFFFFF"/>
                      <w:sz w:val="23"/>
                    </w:rPr>
                    <w:t>Albany,</w:t>
                  </w:r>
                  <w:r>
                    <w:rPr>
                      <w:color w:val="FFFFFF"/>
                      <w:spacing w:val="-4"/>
                      <w:sz w:val="23"/>
                    </w:rPr>
                    <w:t> </w:t>
                  </w:r>
                  <w:r>
                    <w:rPr>
                      <w:color w:val="FFFFFF"/>
                      <w:sz w:val="23"/>
                    </w:rPr>
                    <w:t>NY</w:t>
                  </w:r>
                  <w:r>
                    <w:rPr>
                      <w:color w:val="FFFFFF"/>
                      <w:spacing w:val="-4"/>
                      <w:sz w:val="23"/>
                    </w:rPr>
                    <w:t> </w:t>
                  </w:r>
                  <w:r>
                    <w:rPr>
                      <w:color w:val="FFFFFF"/>
                      <w:spacing w:val="-2"/>
                      <w:sz w:val="23"/>
                    </w:rPr>
                    <w:t>12207</w:t>
                  </w:r>
                </w:p>
                <w:p>
                  <w:pPr>
                    <w:spacing w:before="12"/>
                    <w:ind w:left="0" w:right="45" w:firstLine="0"/>
                    <w:jc w:val="center"/>
                    <w:rPr>
                      <w:b/>
                      <w:sz w:val="23"/>
                    </w:rPr>
                  </w:pPr>
                  <w:hyperlink r:id="rId41">
                    <w:r>
                      <w:rPr>
                        <w:b/>
                        <w:color w:val="FFFFFF"/>
                        <w:spacing w:val="-2"/>
                        <w:sz w:val="23"/>
                        <w:u w:val="single" w:color="FFFFFF"/>
                      </w:rPr>
                      <w:t>lwvny.org</w:t>
                    </w:r>
                  </w:hyperlink>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line="573" w:lineRule="auto" w:before="105"/>
        <w:ind w:left="1854" w:right="560" w:hanging="669"/>
        <w:jc w:val="left"/>
        <w:rPr>
          <w:rFonts w:ascii="Verdana"/>
          <w:sz w:val="18"/>
        </w:rPr>
      </w:pPr>
      <w:r>
        <w:rPr/>
        <w:drawing>
          <wp:anchor distT="0" distB="0" distL="0" distR="0" allowOverlap="1" layoutInCell="1" locked="0" behindDoc="0" simplePos="0" relativeHeight="22">
            <wp:simplePos x="0" y="0"/>
            <wp:positionH relativeFrom="page">
              <wp:posOffset>3112949</wp:posOffset>
            </wp:positionH>
            <wp:positionV relativeFrom="paragraph">
              <wp:posOffset>749578</wp:posOffset>
            </wp:positionV>
            <wp:extent cx="1530509" cy="633984"/>
            <wp:effectExtent l="0" t="0" r="0" b="0"/>
            <wp:wrapTopAndBottom/>
            <wp:docPr id="19" name="image14.png"/>
            <wp:cNvGraphicFramePr>
              <a:graphicFrameLocks noChangeAspect="1"/>
            </wp:cNvGraphicFramePr>
            <a:graphic>
              <a:graphicData uri="http://schemas.openxmlformats.org/drawingml/2006/picture">
                <pic:pic>
                  <pic:nvPicPr>
                    <pic:cNvPr id="20" name="image14.png"/>
                    <pic:cNvPicPr/>
                  </pic:nvPicPr>
                  <pic:blipFill>
                    <a:blip r:embed="rId42" cstate="print"/>
                    <a:stretch>
                      <a:fillRect/>
                    </a:stretch>
                  </pic:blipFill>
                  <pic:spPr>
                    <a:xfrm>
                      <a:off x="0" y="0"/>
                      <a:ext cx="1530509" cy="633984"/>
                    </a:xfrm>
                    <a:prstGeom prst="rect">
                      <a:avLst/>
                    </a:prstGeom>
                  </pic:spPr>
                </pic:pic>
              </a:graphicData>
            </a:graphic>
          </wp:anchor>
        </w:drawing>
      </w:r>
      <w:r>
        <w:rPr>
          <w:rFonts w:ascii="Verdana"/>
          <w:color w:val="585858"/>
          <w:sz w:val="18"/>
        </w:rPr>
        <w:t>League of Women Voters of NYS | 1 Steuben Place | Albany, NY 12207 US </w:t>
      </w:r>
      <w:r>
        <w:rPr>
          <w:rFonts w:ascii="Verdana"/>
          <w:color w:val="585858"/>
          <w:sz w:val="18"/>
          <w:u w:val="single" w:color="585858"/>
        </w:rPr>
        <w:t>Unsubscribe</w:t>
      </w:r>
      <w:r>
        <w:rPr>
          <w:rFonts w:ascii="Verdana"/>
          <w:color w:val="585858"/>
          <w:sz w:val="18"/>
        </w:rPr>
        <w:t> | </w:t>
      </w:r>
      <w:r>
        <w:rPr>
          <w:rFonts w:ascii="Verdana"/>
          <w:color w:val="585858"/>
          <w:sz w:val="18"/>
          <w:u w:val="single" w:color="585858"/>
        </w:rPr>
        <w:t>Update Profile</w:t>
      </w:r>
      <w:r>
        <w:rPr>
          <w:rFonts w:ascii="Verdana"/>
          <w:color w:val="585858"/>
          <w:sz w:val="18"/>
        </w:rPr>
        <w:t> | </w:t>
      </w:r>
      <w:hyperlink r:id="rId43">
        <w:r>
          <w:rPr>
            <w:rFonts w:ascii="Verdana"/>
            <w:color w:val="585858"/>
            <w:sz w:val="18"/>
            <w:u w:val="single" w:color="585858"/>
          </w:rPr>
          <w:t>Constant Contact Data Notic</w:t>
        </w:r>
      </w:hyperlink>
      <w:r>
        <w:rPr>
          <w:rFonts w:ascii="Verdana"/>
          <w:color w:val="585858"/>
          <w:sz w:val="18"/>
          <w:u w:val="single" w:color="585858"/>
        </w:rPr>
        <w:t>e</w:t>
      </w:r>
    </w:p>
    <w:sectPr>
      <w:pgSz w:w="12240" w:h="15840"/>
      <w:pgMar w:top="0" w:bottom="280" w:left="14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1"/>
      <w:szCs w:val="21"/>
      <w:lang w:val="en-US" w:eastAsia="en-US" w:bidi="ar-SA"/>
    </w:rPr>
  </w:style>
  <w:style w:styleId="Heading1" w:type="paragraph">
    <w:name w:val="Heading 1"/>
    <w:basedOn w:val="Normal"/>
    <w:uiPriority w:val="1"/>
    <w:qFormat/>
    <w:pPr>
      <w:ind w:left="401"/>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402"/>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spacing w:before="12"/>
      <w:ind w:left="409"/>
      <w:outlineLvl w:val="3"/>
    </w:pPr>
    <w:rPr>
      <w:rFonts w:ascii="Arial" w:hAnsi="Arial" w:eastAsia="Arial" w:cs="Arial"/>
      <w:b/>
      <w:bCs/>
      <w:sz w:val="23"/>
      <w:szCs w:val="23"/>
      <w:lang w:val="en-US" w:eastAsia="en-US" w:bidi="ar-SA"/>
    </w:rPr>
  </w:style>
  <w:style w:styleId="Heading4" w:type="paragraph">
    <w:name w:val="Heading 4"/>
    <w:basedOn w:val="Normal"/>
    <w:uiPriority w:val="1"/>
    <w:qFormat/>
    <w:pPr>
      <w:outlineLvl w:val="4"/>
    </w:pPr>
    <w:rPr>
      <w:rFonts w:ascii="Arial" w:hAnsi="Arial" w:eastAsia="Arial" w:cs="Arial"/>
      <w:sz w:val="23"/>
      <w:szCs w:val="23"/>
      <w:lang w:val="en-US" w:eastAsia="en-US" w:bidi="ar-SA"/>
    </w:rPr>
  </w:style>
  <w:style w:styleId="Heading5" w:type="paragraph">
    <w:name w:val="Heading 5"/>
    <w:basedOn w:val="Normal"/>
    <w:uiPriority w:val="1"/>
    <w:qFormat/>
    <w:pPr>
      <w:ind w:left="409"/>
      <w:outlineLvl w:val="5"/>
    </w:pPr>
    <w:rPr>
      <w:rFonts w:ascii="Arial" w:hAnsi="Arial" w:eastAsia="Arial" w:cs="Arial"/>
      <w:b/>
      <w:bCs/>
      <w:sz w:val="21"/>
      <w:szCs w:val="21"/>
      <w:lang w:val="en-US" w:eastAsia="en-US" w:bidi="ar-SA"/>
    </w:rPr>
  </w:style>
  <w:style w:styleId="Title" w:type="paragraph">
    <w:name w:val="Title"/>
    <w:basedOn w:val="Normal"/>
    <w:uiPriority w:val="1"/>
    <w:qFormat/>
    <w:pPr>
      <w:spacing w:before="31"/>
      <w:ind w:left="2273" w:right="2296"/>
      <w:jc w:val="center"/>
    </w:pPr>
    <w:rPr>
      <w:rFonts w:ascii="Arial" w:hAnsi="Arial" w:eastAsia="Arial" w:cs="Arial"/>
      <w:b/>
      <w:bCs/>
      <w:sz w:val="43"/>
      <w:szCs w:val="43"/>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63"/>
      <w:ind w:left="1153" w:right="377"/>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nancyrosenthal9@gmail.com" TargetMode="External"/><Relationship Id="rId8" Type="http://schemas.openxmlformats.org/officeDocument/2006/relationships/hyperlink" Target="mailto:erica@lwvny.org" TargetMode="External"/><Relationship Id="rId9" Type="http://schemas.openxmlformats.org/officeDocument/2006/relationships/hyperlink" Target="https://conta.cc/3IGyxCN" TargetMode="External"/><Relationship Id="rId10" Type="http://schemas.openxmlformats.org/officeDocument/2006/relationships/image" Target="media/image3.jpeg"/><Relationship Id="rId11" Type="http://schemas.openxmlformats.org/officeDocument/2006/relationships/hyperlink" Target="https://www.nokings.org/partners" TargetMode="External"/><Relationship Id="rId12" Type="http://schemas.openxmlformats.org/officeDocument/2006/relationships/hyperlink" Target="https://www.nokings.org/#map" TargetMode="External"/><Relationship Id="rId13" Type="http://schemas.openxmlformats.org/officeDocument/2006/relationships/hyperlink" Target="https://files.constantcontact.com/37d635eb001/b7fb4ead-801b-460b-8ff9-988e1d8040c3.pdf?rdr=true" TargetMode="External"/><Relationship Id="rId14" Type="http://schemas.openxmlformats.org/officeDocument/2006/relationships/hyperlink" Target="https://files.constantcontact.com/37d635eb001/4f01d5dd-719c-416d-918f-fd7ddbee0784.pdf?rdr=true" TargetMode="External"/><Relationship Id="rId15" Type="http://schemas.openxmlformats.org/officeDocument/2006/relationships/image" Target="media/image4.jpeg"/><Relationship Id="rId16" Type="http://schemas.openxmlformats.org/officeDocument/2006/relationships/hyperlink" Target="https://files.constantcontact.com/37d635eb001/d8bc6dab-0368-4262-9385-e2a72ccd46c6.pdf?rdr=true" TargetMode="External"/><Relationship Id="rId17" Type="http://schemas.openxmlformats.org/officeDocument/2006/relationships/hyperlink" Target="https://elections.ny.gov/voter-registration-process" TargetMode="External"/><Relationship Id="rId18" Type="http://schemas.openxmlformats.org/officeDocument/2006/relationships/hyperlink" Target="https://elections.ny.gov/request-ballot" TargetMode="External"/><Relationship Id="rId19" Type="http://schemas.openxmlformats.org/officeDocument/2006/relationships/hyperlink" Target="https://elections.ny.gov/early-voting" TargetMode="External"/><Relationship Id="rId20" Type="http://schemas.openxmlformats.org/officeDocument/2006/relationships/hyperlink" Target="https://voterlookup.elections.ny.gov/" TargetMode="External"/><Relationship Id="rId21" Type="http://schemas.openxmlformats.org/officeDocument/2006/relationships/image" Target="media/image5.jpeg"/><Relationship Id="rId22" Type="http://schemas.openxmlformats.org/officeDocument/2006/relationships/hyperlink" Target="https://drive.google.com/drive/folders/1VPnHj77XS2Z6V6x9UkmBrVMwywtRqZSD?usp=drive_link" TargetMode="External"/><Relationship Id="rId23" Type="http://schemas.openxmlformats.org/officeDocument/2006/relationships/hyperlink" Target="https://urldefense.proofpoint.com/v2/url?u=https-3A__www.youtube.com_watch-3Fv-3DHY761hOdEYc&amp;d=DwQF-g&amp;c=euGZstcaTDllvimEN8b7jXrwqOf-v5A_CdpgnVfiiMM&amp;r=MeinFpQYRdNyNZaNpxpfdQ&amp;m=ql0opNNnGzVRZqRPVKLzs9fsIn2MGqMqy-ZFxn7cJuga36rlTYCI9QTTomYtTFcd&amp;s=6xjjkKiKMev3DVCDJHo_AGG9zwmTkVHWFYPjTdDryiU&amp;e" TargetMode="External"/><Relationship Id="rId24" Type="http://schemas.openxmlformats.org/officeDocument/2006/relationships/hyperlink" Target="https://ericstates.org/" TargetMode="External"/><Relationship Id="rId25" Type="http://schemas.openxmlformats.org/officeDocument/2006/relationships/hyperlink" Target="https://www.nysenate.gov/legislation/bills/2025/S138" TargetMode="External"/><Relationship Id="rId26" Type="http://schemas.openxmlformats.org/officeDocument/2006/relationships/hyperlink" Target="https://docs.google.com/forms/d/e/1FAIpQLSft-VHiyGb6a5rcg0d2vF4rxAcCU0eeuz5MkZX0mp0kVUJuTA/viewform" TargetMode="External"/><Relationship Id="rId27" Type="http://schemas.openxmlformats.org/officeDocument/2006/relationships/hyperlink" Target="https://join.compassionandchoices.org/a/ny-letter-delivery" TargetMode="External"/><Relationship Id="rId28" Type="http://schemas.openxmlformats.org/officeDocument/2006/relationships/image" Target="media/image6.jpeg"/><Relationship Id="rId29" Type="http://schemas.openxmlformats.org/officeDocument/2006/relationships/hyperlink" Target="mailto:LWVofLarchmontMamaroneck@gmail.com" TargetMode="External"/><Relationship Id="rId30" Type="http://schemas.openxmlformats.org/officeDocument/2006/relationships/image" Target="media/image7.jpeg"/><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hyperlink" Target="https://files.constantcontact.com/37d635eb001/ea449fdb-d5b2-4d2a-8631-329ffc54d55d.pdf?rdr=true" TargetMode="External"/><Relationship Id="rId34" Type="http://schemas.openxmlformats.org/officeDocument/2006/relationships/image" Target="media/image10.jpe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hyperlink" Target="https://secure.lglforms.com/form_engine/s/4DOYe-xOvWJuG5rdjJxe6Q" TargetMode="External"/><Relationship Id="rId39" Type="http://schemas.openxmlformats.org/officeDocument/2006/relationships/hyperlink" Target="https://secure.lglforms.com/form_engine/s/ai-Wav_MMuwE6lJy8s8rBg" TargetMode="External"/><Relationship Id="rId40" Type="http://schemas.openxmlformats.org/officeDocument/2006/relationships/hyperlink" Target="https://campaignlp.constantcontact.com/em/1102704766323/fc5426a3-1bfd-4a56-8f0c-8488c4bdfadd" TargetMode="External"/><Relationship Id="rId41" Type="http://schemas.openxmlformats.org/officeDocument/2006/relationships/hyperlink" Target="http://lwvny.org/" TargetMode="External"/><Relationship Id="rId42" Type="http://schemas.openxmlformats.org/officeDocument/2006/relationships/image" Target="media/image14.png"/><Relationship Id="rId43" Type="http://schemas.openxmlformats.org/officeDocument/2006/relationships/hyperlink" Target="https://www.constantcontact.com/legal/customer-contact-data-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2025-11-20T14:24:58Z</dcterms:created>
  <dcterms:modified xsi:type="dcterms:W3CDTF">2025-11-20T14:24:58Z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2025-11-18T00:00:00Z</vt:filetime>
  </property>
</Properties>
</file>